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2" w:rightFromText="142" w:vertAnchor="page" w:horzAnchor="margin" w:tblpY="6181"/>
        <w:tblOverlap w:val="never"/>
        <w:tblW w:w="9526" w:type="dxa"/>
        <w:tblLayout w:type="fixed"/>
        <w:tblCellMar>
          <w:left w:w="0" w:type="dxa"/>
          <w:right w:w="1134" w:type="dxa"/>
        </w:tblCellMar>
        <w:tblLook w:val="01E0" w:firstRow="1" w:lastRow="1" w:firstColumn="1" w:lastColumn="1" w:noHBand="0" w:noVBand="0"/>
      </w:tblPr>
      <w:tblGrid>
        <w:gridCol w:w="9526"/>
      </w:tblGrid>
      <w:tr w:rsidR="00C50C2E" w:rsidRPr="00253F57" w14:paraId="27F02598" w14:textId="77777777" w:rsidTr="0016012E">
        <w:trPr>
          <w:trHeight w:hRule="exact" w:val="2835"/>
        </w:trPr>
        <w:tc>
          <w:tcPr>
            <w:tcW w:w="9526" w:type="dxa"/>
            <w:tcBorders>
              <w:top w:val="nil"/>
              <w:left w:val="nil"/>
              <w:bottom w:val="nil"/>
              <w:right w:val="nil"/>
            </w:tcBorders>
          </w:tcPr>
          <w:p w14:paraId="255A5D55" w14:textId="77777777" w:rsidR="0016012E" w:rsidRPr="00253F57" w:rsidRDefault="001C0FAC" w:rsidP="0016012E">
            <w:pPr>
              <w:pStyle w:val="Normal-FrontpageHeading1"/>
              <w:suppressAutoHyphens/>
            </w:pPr>
            <w:r w:rsidRPr="00253F57">
              <w:t>CORBEHEM</w:t>
            </w:r>
          </w:p>
          <w:p w14:paraId="16BB3BC1" w14:textId="232C4628" w:rsidR="00C50C2E" w:rsidRPr="00253F57" w:rsidRDefault="00DE4CBE" w:rsidP="00B1365A">
            <w:pPr>
              <w:pStyle w:val="Normal-FrontpageHeading2"/>
              <w:jc w:val="left"/>
            </w:pPr>
            <w:r>
              <w:t>M</w:t>
            </w:r>
            <w:r w:rsidR="00C243D4" w:rsidRPr="00253F57">
              <w:t>émoire de réhabilitation -</w:t>
            </w:r>
            <w:r w:rsidR="001C0FAC" w:rsidRPr="00253F57">
              <w:t xml:space="preserve"> P</w:t>
            </w:r>
            <w:r w:rsidR="00DE1732" w:rsidRPr="00253F57">
              <w:t>arc</w:t>
            </w:r>
            <w:r w:rsidR="001C0FAC" w:rsidRPr="00253F57">
              <w:t xml:space="preserve"> A bois</w:t>
            </w:r>
          </w:p>
        </w:tc>
      </w:tr>
      <w:tr w:rsidR="00C50C2E" w:rsidRPr="00253F57" w14:paraId="002F78DF" w14:textId="77777777" w:rsidTr="00C50C2E">
        <w:trPr>
          <w:trHeight w:hRule="exact" w:val="437"/>
        </w:trPr>
        <w:tc>
          <w:tcPr>
            <w:tcW w:w="9526" w:type="dxa"/>
            <w:tcBorders>
              <w:top w:val="nil"/>
              <w:left w:val="nil"/>
              <w:bottom w:val="nil"/>
              <w:right w:val="nil"/>
            </w:tcBorders>
            <w:vAlign w:val="bottom"/>
          </w:tcPr>
          <w:p w14:paraId="42DF00D3" w14:textId="77777777" w:rsidR="00C50C2E" w:rsidRPr="00253F57" w:rsidRDefault="00C50C2E" w:rsidP="00C50C2E"/>
        </w:tc>
      </w:tr>
      <w:tr w:rsidR="00C50C2E" w:rsidRPr="00253F57" w14:paraId="0A713F43" w14:textId="77777777" w:rsidTr="00C50C2E">
        <w:trPr>
          <w:trHeight w:hRule="exact" w:val="5727"/>
        </w:trPr>
        <w:tc>
          <w:tcPr>
            <w:tcW w:w="9526" w:type="dxa"/>
            <w:tcBorders>
              <w:top w:val="nil"/>
              <w:left w:val="nil"/>
              <w:bottom w:val="nil"/>
              <w:right w:val="nil"/>
            </w:tcBorders>
            <w:vAlign w:val="center"/>
          </w:tcPr>
          <w:p w14:paraId="383CAACD" w14:textId="4D2837FC" w:rsidR="00C50C2E" w:rsidRPr="00253F57" w:rsidRDefault="00C50C2E" w:rsidP="00C50C2E">
            <w:pPr>
              <w:jc w:val="center"/>
            </w:pPr>
          </w:p>
        </w:tc>
      </w:tr>
    </w:tbl>
    <w:p w14:paraId="3594A576" w14:textId="77777777" w:rsidR="00D65106" w:rsidRPr="00253F57" w:rsidRDefault="00B1365A">
      <w:r>
        <w:rPr>
          <w:noProof/>
          <w:lang w:eastAsia="fr-FR"/>
        </w:rPr>
        <w:pict w14:anchorId="68234ED4">
          <v:shapetype id="_x0000_t202" coordsize="21600,21600" o:spt="202" path="m,l,21600r21600,l21600,xe">
            <v:stroke joinstyle="miter"/>
            <v:path gradientshapeok="t" o:connecttype="rect"/>
          </v:shapetype>
          <v:shape id="Text Box 4" o:spid="_x0000_s1026" type="#_x0000_t202" style="position:absolute;left:0;text-align:left;margin-left:0;margin-top:70.9pt;width:482.15pt;height:189.65pt;z-index:251661824;visibility:visible;mso-position-horizontal:lef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" stroked="f" strokeweight=".5pt">
            <v:textbox inset="0,0,0,0">
              <w:txbxContent>
                <w:tbl>
                  <w:tblPr>
                    <w:tblStyle w:val="Grilledutableau"/>
                    <w:tblOverlap w:val="never"/>
                    <w:tblW w:w="9526" w:type="dxa"/>
                    <w:tblLayout w:type="fixed"/>
                    <w:tblCellMar>
                      <w:left w:w="0" w:type="dxa"/>
                      <w:right w:w="1134" w:type="dxa"/>
                    </w:tblCellMar>
                    <w:tblLook w:val="01E0" w:firstRow="1" w:lastRow="1" w:firstColumn="1" w:lastColumn="1" w:noHBand="0" w:noVBand="0"/>
                  </w:tblPr>
                  <w:tblGrid>
                    <w:gridCol w:w="9526"/>
                  </w:tblGrid>
                  <w:tr w:rsidR="00B1365A" w:rsidRPr="00603C80" w14:paraId="3B53B2B3" w14:textId="77777777" w:rsidTr="002E7A34">
                    <w:trPr>
                      <w:trHeight w:hRule="exact" w:val="3839"/>
                    </w:trPr>
                    <w:tc>
                      <w:tcPr>
                        <w:tcW w:w="9526" w:type="dxa"/>
                        <w:tcBorders>
                          <w:top w:val="nil"/>
                          <w:left w:val="nil"/>
                          <w:bottom w:val="nil"/>
                          <w:right w:val="nil"/>
                        </w:tcBorders>
                      </w:tcPr>
                      <w:p w14:paraId="6F1F8DEA" w14:textId="77777777" w:rsidR="00B1365A" w:rsidRPr="008707FC" w:rsidRDefault="00B1365A" w:rsidP="0016012E">
                        <w:pPr>
                          <w:pStyle w:val="Normal-Documentdataleadtext"/>
                          <w:suppressOverlap/>
                        </w:pPr>
                        <w:bookmarkStart w:id="0" w:name="SD_LAN_Intendedfor"/>
                        <w:r>
                          <w:t>A l'attention de</w:t>
                        </w:r>
                        <w:bookmarkEnd w:id="0"/>
                      </w:p>
                      <w:p w14:paraId="28943096" w14:textId="77777777" w:rsidR="00B1365A" w:rsidRPr="008707FC" w:rsidRDefault="00B1365A" w:rsidP="0016012E">
                        <w:pPr>
                          <w:pStyle w:val="Normal-Documentdatatext"/>
                          <w:suppressOverlap/>
                        </w:pPr>
                        <w:r>
                          <w:t>STORA ENSO</w:t>
                        </w:r>
                      </w:p>
                      <w:p w14:paraId="5818B798" w14:textId="77777777" w:rsidR="00B1365A" w:rsidRPr="008707FC" w:rsidRDefault="00B1365A" w:rsidP="0016012E">
                        <w:pPr>
                          <w:pStyle w:val="Normal-Documentdataleadtext"/>
                          <w:suppressOverlap/>
                        </w:pPr>
                      </w:p>
                      <w:p w14:paraId="47481889" w14:textId="77777777" w:rsidR="00B1365A" w:rsidRPr="008707FC" w:rsidRDefault="00B1365A" w:rsidP="0016012E">
                        <w:pPr>
                          <w:pStyle w:val="Normal-Documentdataleadtext"/>
                          <w:suppressOverlap/>
                        </w:pPr>
                        <w:r w:rsidRPr="008707FC">
                          <w:t xml:space="preserve">Pour le compte de </w:t>
                        </w:r>
                      </w:p>
                      <w:p w14:paraId="33E22333" w14:textId="77777777" w:rsidR="00B1365A" w:rsidRPr="008707FC" w:rsidRDefault="00B1365A" w:rsidP="0016012E">
                        <w:pPr>
                          <w:pStyle w:val="Normal-Documentdatatext"/>
                          <w:suppressOverlap/>
                        </w:pPr>
                        <w:r>
                          <w:t>STORA ENSO</w:t>
                        </w:r>
                      </w:p>
                      <w:p w14:paraId="056D36CB" w14:textId="77777777" w:rsidR="00B1365A" w:rsidRPr="008707FC" w:rsidRDefault="00B1365A" w:rsidP="0016012E">
                        <w:pPr>
                          <w:pStyle w:val="Normal-Documentdataleadtext"/>
                          <w:suppressOverlap/>
                        </w:pPr>
                      </w:p>
                      <w:p w14:paraId="49DBC65D" w14:textId="77777777" w:rsidR="00B1365A" w:rsidRPr="008707FC" w:rsidRDefault="00B1365A" w:rsidP="0016012E">
                        <w:pPr>
                          <w:pStyle w:val="Normal-Documentdataleadtext"/>
                          <w:suppressOverlap/>
                        </w:pPr>
                        <w:bookmarkStart w:id="1" w:name="SD_LAN_Date_N1"/>
                        <w:r>
                          <w:t>Date</w:t>
                        </w:r>
                        <w:bookmarkEnd w:id="1"/>
                      </w:p>
                      <w:p w14:paraId="0F55B59B" w14:textId="61456EC7" w:rsidR="00B1365A" w:rsidRPr="008707FC" w:rsidRDefault="00B1365A" w:rsidP="0016012E">
                        <w:pPr>
                          <w:pStyle w:val="Normal-Documentdatatext"/>
                          <w:suppressOverlap/>
                        </w:pPr>
                        <w:r>
                          <w:t>Septembre 2017</w:t>
                        </w:r>
                      </w:p>
                      <w:p w14:paraId="6624AA49" w14:textId="77777777" w:rsidR="00B1365A" w:rsidRPr="008707FC" w:rsidRDefault="00B1365A" w:rsidP="0016012E">
                        <w:pPr>
                          <w:pStyle w:val="Normal-Documentdataleadtext"/>
                          <w:suppressOverlap/>
                        </w:pPr>
                      </w:p>
                      <w:p w14:paraId="27A5AE74" w14:textId="77777777" w:rsidR="00B1365A" w:rsidRPr="008707FC" w:rsidRDefault="00B1365A" w:rsidP="0016012E">
                        <w:pPr>
                          <w:pStyle w:val="Normal-Documentdataleadtext"/>
                          <w:suppressOverlap/>
                        </w:pPr>
                        <w:r w:rsidRPr="008707FC">
                          <w:t xml:space="preserve">Référence </w:t>
                        </w:r>
                      </w:p>
                      <w:p w14:paraId="1A225C41" w14:textId="0C923FF1" w:rsidR="00B1365A" w:rsidRPr="008707FC" w:rsidRDefault="00B1365A" w:rsidP="0016012E">
                        <w:pPr>
                          <w:pStyle w:val="Normal-Documentdatatext"/>
                          <w:suppressOverlap/>
                        </w:pPr>
                        <w:r>
                          <w:t>FRSTOCO002-R1.2</w:t>
                        </w:r>
                      </w:p>
                      <w:p w14:paraId="3339E15C" w14:textId="77777777" w:rsidR="00B1365A" w:rsidRPr="008707FC" w:rsidRDefault="00B1365A" w:rsidP="0016012E">
                        <w:pPr>
                          <w:pStyle w:val="Normal-Documentdataleadtext"/>
                          <w:suppressOverlap/>
                        </w:pPr>
                      </w:p>
                      <w:p w14:paraId="4E8765A8" w14:textId="77777777" w:rsidR="00B1365A" w:rsidRPr="00603C80" w:rsidRDefault="00B1365A" w:rsidP="00A652D3">
                        <w:pPr>
                          <w:pStyle w:val="Normal-Documentdatatext"/>
                        </w:pPr>
                      </w:p>
                    </w:tc>
                  </w:tr>
                </w:tbl>
                <w:p w14:paraId="14FB609C" w14:textId="77777777" w:rsidR="00B1365A" w:rsidRDefault="00B1365A" w:rsidP="00DD6E64"/>
              </w:txbxContent>
            </v:textbox>
            <w10:wrap anchorx="margin" anchory="page"/>
          </v:shape>
        </w:pict>
      </w:r>
    </w:p>
    <w:p w14:paraId="229C7B95" w14:textId="77777777" w:rsidR="00DD6E64" w:rsidRPr="00253F57" w:rsidRDefault="00DD6E64" w:rsidP="00D71550"/>
    <w:p w14:paraId="683DC331" w14:textId="77777777" w:rsidR="00DD6E64" w:rsidRPr="00253F57" w:rsidRDefault="00DD6E64" w:rsidP="00D71550"/>
    <w:p w14:paraId="24761441" w14:textId="77777777" w:rsidR="00DD6E64" w:rsidRPr="00253F57" w:rsidRDefault="00DD6E64" w:rsidP="00D71550">
      <w:bookmarkStart w:id="2" w:name="Frontpage01"/>
    </w:p>
    <w:p w14:paraId="60F3D934" w14:textId="77777777" w:rsidR="00605AE9" w:rsidRPr="00253F57" w:rsidRDefault="00B1365A" w:rsidP="00A234CD">
      <w:pPr>
        <w:sectPr w:rsidR="00605AE9" w:rsidRPr="00253F57" w:rsidSect="00252C5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58" w:right="1191" w:bottom="1622" w:left="1191" w:header="357" w:footer="454" w:gutter="0"/>
          <w:cols w:space="708"/>
          <w:titlePg/>
          <w:docGrid w:linePitch="360"/>
        </w:sectPr>
      </w:pPr>
      <w:r>
        <w:rPr>
          <w:rFonts w:cs="Arial"/>
          <w:noProof/>
          <w:lang w:eastAsia="fr-FR"/>
        </w:rPr>
        <w:pict w14:anchorId="2D9417EC">
          <v:shape id="Zone de texte 2" o:spid="_x0000_s1027" type="#_x0000_t202" style="position:absolute;left:0;text-align:left;margin-left:-4.75pt;margin-top:611.45pt;width:120pt;height:110.6pt;z-index:2516638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" stroked="f">
            <v:textbox style="mso-fit-shape-to-text:t">
              <w:txbxContent>
                <w:p w14:paraId="03B16CF8" w14:textId="77777777" w:rsidR="00B1365A" w:rsidRPr="00A57364" w:rsidRDefault="00B1365A" w:rsidP="00492982">
                  <w:pPr>
                    <w:rPr>
                      <w:sz w:val="14"/>
                      <w:szCs w:val="14"/>
                    </w:rPr>
                  </w:pPr>
                  <w:r>
                    <w:rPr>
                      <w:sz w:val="14"/>
                      <w:szCs w:val="14"/>
                    </w:rPr>
                    <w:t>QSSE Temp007 Rev F</w:t>
                  </w:r>
                </w:p>
              </w:txbxContent>
            </v:textbox>
          </v:shape>
        </w:pict>
      </w:r>
    </w:p>
    <w:bookmarkEnd w:id="2"/>
    <w:p w14:paraId="05E086B2" w14:textId="77777777" w:rsidR="000809D2" w:rsidRPr="00253F57" w:rsidRDefault="000809D2" w:rsidP="000809D2">
      <w:pPr>
        <w:pStyle w:val="Normal-RevisionData"/>
        <w:spacing w:line="20" w:lineRule="exact"/>
        <w:rPr>
          <w:sz w:val="2"/>
          <w:szCs w:val="2"/>
        </w:rPr>
      </w:pPr>
    </w:p>
    <w:tbl>
      <w:tblPr>
        <w:tblStyle w:val="Grilledutableau"/>
        <w:tblW w:w="6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418"/>
        <w:gridCol w:w="5189"/>
      </w:tblGrid>
      <w:tr w:rsidR="0016012E" w:rsidRPr="00253F57" w14:paraId="265CE755" w14:textId="77777777" w:rsidTr="0016012E">
        <w:tc>
          <w:tcPr>
            <w:tcW w:w="1418" w:type="dxa"/>
          </w:tcPr>
          <w:p w14:paraId="119C163C" w14:textId="77777777" w:rsidR="0016012E" w:rsidRPr="00253F57" w:rsidRDefault="0016012E" w:rsidP="002E7A34">
            <w:pPr>
              <w:pStyle w:val="Normal-RevisionData"/>
            </w:pPr>
            <w:r w:rsidRPr="00253F57">
              <w:t>Référence</w:t>
            </w:r>
          </w:p>
        </w:tc>
        <w:tc>
          <w:tcPr>
            <w:tcW w:w="5189" w:type="dxa"/>
          </w:tcPr>
          <w:p w14:paraId="2C0DBEC9" w14:textId="78E6BA1A" w:rsidR="0016012E" w:rsidRPr="00253F57" w:rsidRDefault="001C0FAC" w:rsidP="00547127">
            <w:pPr>
              <w:pStyle w:val="Normal-RevisionDataText"/>
            </w:pPr>
            <w:r w:rsidRPr="00253F57">
              <w:t>FRSTOCO002-R1.</w:t>
            </w:r>
            <w:r w:rsidR="00547127">
              <w:t>2</w:t>
            </w:r>
          </w:p>
        </w:tc>
      </w:tr>
      <w:tr w:rsidR="0016012E" w:rsidRPr="00253F57" w14:paraId="10D3B63B" w14:textId="77777777" w:rsidTr="0016012E">
        <w:tc>
          <w:tcPr>
            <w:tcW w:w="1418" w:type="dxa"/>
          </w:tcPr>
          <w:p w14:paraId="55237833" w14:textId="77777777" w:rsidR="0016012E" w:rsidRPr="00253F57" w:rsidRDefault="0016012E" w:rsidP="002E7A34">
            <w:pPr>
              <w:pStyle w:val="Normal-RevisionData"/>
            </w:pPr>
            <w:r w:rsidRPr="00253F57">
              <w:t>Version</w:t>
            </w:r>
          </w:p>
        </w:tc>
        <w:tc>
          <w:tcPr>
            <w:tcW w:w="5189" w:type="dxa"/>
          </w:tcPr>
          <w:p w14:paraId="4CC731F1" w14:textId="467E62AB" w:rsidR="0016012E" w:rsidRPr="00253F57" w:rsidRDefault="00547127" w:rsidP="002E7A34">
            <w:pPr>
              <w:pStyle w:val="Normal-RevisionDataText"/>
            </w:pPr>
            <w:r>
              <w:t>2</w:t>
            </w:r>
          </w:p>
        </w:tc>
      </w:tr>
      <w:tr w:rsidR="0016012E" w:rsidRPr="00253F57" w14:paraId="3AD2FB3B" w14:textId="77777777" w:rsidTr="0016012E">
        <w:tc>
          <w:tcPr>
            <w:tcW w:w="1418" w:type="dxa"/>
          </w:tcPr>
          <w:p w14:paraId="2502BA72" w14:textId="77777777" w:rsidR="0016012E" w:rsidRPr="00253F57" w:rsidRDefault="00DE1732" w:rsidP="002E7A34">
            <w:pPr>
              <w:pStyle w:val="Normal-RevisionData"/>
            </w:pPr>
            <w:bookmarkStart w:id="3" w:name="SD_LAN_Date"/>
            <w:r w:rsidRPr="00253F57">
              <w:t>Date</w:t>
            </w:r>
            <w:bookmarkEnd w:id="3"/>
          </w:p>
        </w:tc>
        <w:tc>
          <w:tcPr>
            <w:tcW w:w="5189" w:type="dxa"/>
          </w:tcPr>
          <w:p w14:paraId="74B7660D" w14:textId="3DDA65C5" w:rsidR="0016012E" w:rsidRPr="00253F57" w:rsidRDefault="00B1365A" w:rsidP="00430749">
            <w:pPr>
              <w:pStyle w:val="Normal-RevisionDataText"/>
            </w:pPr>
            <w:r>
              <w:rPr>
                <w:noProof/>
              </w:rPr>
              <w:t>04</w:t>
            </w:r>
            <w:r w:rsidR="0045347F">
              <w:rPr>
                <w:noProof/>
              </w:rPr>
              <w:t>/0</w:t>
            </w:r>
            <w:r>
              <w:rPr>
                <w:noProof/>
              </w:rPr>
              <w:t>9</w:t>
            </w:r>
            <w:r w:rsidR="00430749" w:rsidRPr="00253F57">
              <w:rPr>
                <w:noProof/>
              </w:rPr>
              <w:t>/</w:t>
            </w:r>
            <w:r w:rsidR="001C0FAC" w:rsidRPr="00253F57">
              <w:rPr>
                <w:noProof/>
              </w:rPr>
              <w:t>2017</w:t>
            </w:r>
          </w:p>
        </w:tc>
      </w:tr>
      <w:tr w:rsidR="0016012E" w:rsidRPr="00253F57" w14:paraId="27FB02B6" w14:textId="77777777" w:rsidTr="0016012E">
        <w:tc>
          <w:tcPr>
            <w:tcW w:w="1418" w:type="dxa"/>
          </w:tcPr>
          <w:p w14:paraId="4AFCDFAC" w14:textId="77777777" w:rsidR="0016012E" w:rsidRPr="00253F57" w:rsidRDefault="0016012E" w:rsidP="002E7A34">
            <w:pPr>
              <w:pStyle w:val="Normal-RevisionData"/>
            </w:pPr>
            <w:r w:rsidRPr="00253F57">
              <w:t>Rédacteur</w:t>
            </w:r>
          </w:p>
        </w:tc>
        <w:tc>
          <w:tcPr>
            <w:tcW w:w="5189" w:type="dxa"/>
          </w:tcPr>
          <w:p w14:paraId="621DB022" w14:textId="77777777" w:rsidR="0016012E" w:rsidRPr="00253F57" w:rsidRDefault="001C0FAC" w:rsidP="002E7A34">
            <w:pPr>
              <w:pStyle w:val="Normal-RevisionDataText"/>
            </w:pPr>
            <w:r w:rsidRPr="00253F57">
              <w:t>Kévin Bureau</w:t>
            </w:r>
          </w:p>
        </w:tc>
      </w:tr>
      <w:tr w:rsidR="0016012E" w:rsidRPr="00253F57" w14:paraId="708CE68E" w14:textId="77777777" w:rsidTr="0016012E">
        <w:tc>
          <w:tcPr>
            <w:tcW w:w="1418" w:type="dxa"/>
          </w:tcPr>
          <w:p w14:paraId="63A3CB58" w14:textId="77777777" w:rsidR="0016012E" w:rsidRPr="00253F57" w:rsidRDefault="00BE715B" w:rsidP="002E7A34">
            <w:pPr>
              <w:pStyle w:val="Normal-RevisionData"/>
            </w:pPr>
            <w:r w:rsidRPr="00253F57">
              <w:t>Vérificateur</w:t>
            </w:r>
          </w:p>
        </w:tc>
        <w:tc>
          <w:tcPr>
            <w:tcW w:w="5189" w:type="dxa"/>
          </w:tcPr>
          <w:p w14:paraId="1DBCD6E6" w14:textId="77777777" w:rsidR="0016012E" w:rsidRPr="00253F57" w:rsidRDefault="00433CD6" w:rsidP="002E7A34">
            <w:pPr>
              <w:pStyle w:val="Normal-RevisionDataText"/>
            </w:pPr>
            <w:r w:rsidRPr="00253F57">
              <w:t>Kévin Bureau</w:t>
            </w:r>
          </w:p>
        </w:tc>
      </w:tr>
      <w:tr w:rsidR="0016012E" w:rsidRPr="00253F57" w14:paraId="23C091F0" w14:textId="77777777" w:rsidTr="0016012E">
        <w:tc>
          <w:tcPr>
            <w:tcW w:w="1418" w:type="dxa"/>
          </w:tcPr>
          <w:p w14:paraId="6875CDD8" w14:textId="77777777" w:rsidR="0016012E" w:rsidRPr="00253F57" w:rsidRDefault="0016012E" w:rsidP="0016012E">
            <w:pPr>
              <w:pStyle w:val="Normal-RevisionData"/>
            </w:pPr>
            <w:r w:rsidRPr="00253F57">
              <w:t>Approbateur</w:t>
            </w:r>
          </w:p>
        </w:tc>
        <w:tc>
          <w:tcPr>
            <w:tcW w:w="5189" w:type="dxa"/>
          </w:tcPr>
          <w:p w14:paraId="0A66C5D7" w14:textId="77777777" w:rsidR="0016012E" w:rsidRPr="00253F57" w:rsidRDefault="00433CD6" w:rsidP="00BD0DBD">
            <w:pPr>
              <w:pStyle w:val="Normal-RevisionDataText"/>
            </w:pPr>
            <w:r w:rsidRPr="00253F57">
              <w:t>Juliette Fournier</w:t>
            </w:r>
          </w:p>
        </w:tc>
      </w:tr>
    </w:tbl>
    <w:p w14:paraId="2DAB6CF2" w14:textId="77777777" w:rsidR="0016012E" w:rsidRPr="00253F57" w:rsidRDefault="0016012E" w:rsidP="0016012E"/>
    <w:tbl>
      <w:tblPr>
        <w:tblW w:w="548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60"/>
      </w:tblGrid>
      <w:tr w:rsidR="0016012E" w:rsidRPr="00253F57" w14:paraId="1B0E7596" w14:textId="77777777" w:rsidTr="002E7A34">
        <w:tc>
          <w:tcPr>
            <w:tcW w:w="5000" w:type="pct"/>
          </w:tcPr>
          <w:p w14:paraId="247F41B4" w14:textId="77777777" w:rsidR="0016012E" w:rsidRPr="00253F57" w:rsidRDefault="0016012E" w:rsidP="002E7A34">
            <w:pPr>
              <w:pStyle w:val="AuthorisationBox"/>
            </w:pPr>
          </w:p>
          <w:p w14:paraId="41085C4D" w14:textId="77777777" w:rsidR="0016012E" w:rsidRPr="00253F57" w:rsidRDefault="0016012E" w:rsidP="002E7A34">
            <w:pPr>
              <w:pStyle w:val="AuthorisationBox"/>
              <w:tabs>
                <w:tab w:val="left" w:pos="2817"/>
              </w:tabs>
            </w:pPr>
            <w:r w:rsidRPr="00253F57">
              <w:t>Rédacteur :</w:t>
            </w:r>
            <w:r w:rsidRPr="00253F57">
              <w:tab/>
            </w:r>
            <w:r w:rsidR="00E15060" w:rsidRPr="00253F57">
              <w:fldChar w:fldCharType="begin"/>
            </w:r>
            <w:r w:rsidRPr="00253F57">
              <w:instrText xml:space="preserve"> MACROBUTTON  AcceptAllChangesInDocAndStopTracking [Signature] </w:instrText>
            </w:r>
            <w:r w:rsidR="00E15060" w:rsidRPr="00253F57">
              <w:fldChar w:fldCharType="end"/>
            </w:r>
            <w:r w:rsidRPr="00253F57">
              <w:rPr>
                <w:b/>
              </w:rPr>
              <w:br/>
            </w:r>
          </w:p>
          <w:p w14:paraId="78C9BB81" w14:textId="77777777" w:rsidR="0016012E" w:rsidRPr="00253F57" w:rsidRDefault="0016012E" w:rsidP="002E7A34">
            <w:pPr>
              <w:pStyle w:val="AuthorisationBox"/>
              <w:tabs>
                <w:tab w:val="left" w:pos="2832"/>
              </w:tabs>
            </w:pPr>
          </w:p>
          <w:p w14:paraId="6E2B3347" w14:textId="77777777" w:rsidR="0016012E" w:rsidRPr="00253F57" w:rsidRDefault="00BE715B" w:rsidP="002E7A34">
            <w:pPr>
              <w:pStyle w:val="AuthorisationBox"/>
              <w:tabs>
                <w:tab w:val="left" w:pos="2817"/>
              </w:tabs>
            </w:pPr>
            <w:r w:rsidRPr="00253F57">
              <w:t>Véri</w:t>
            </w:r>
            <w:r w:rsidR="00DD4622" w:rsidRPr="00253F57">
              <w:t>fi</w:t>
            </w:r>
            <w:r w:rsidRPr="00253F57">
              <w:t>cateur</w:t>
            </w:r>
            <w:r w:rsidR="0016012E" w:rsidRPr="00253F57">
              <w:t xml:space="preserve"> :</w:t>
            </w:r>
            <w:r w:rsidR="0016012E" w:rsidRPr="00253F57">
              <w:tab/>
            </w:r>
            <w:r w:rsidR="00E15060" w:rsidRPr="00253F57">
              <w:fldChar w:fldCharType="begin"/>
            </w:r>
            <w:r w:rsidR="0016012E" w:rsidRPr="00253F57">
              <w:instrText xml:space="preserve"> MACROBUTTON  AcceptAllChangesInDocAndStopTracking [Signature] </w:instrText>
            </w:r>
            <w:r w:rsidR="00E15060" w:rsidRPr="00253F57">
              <w:fldChar w:fldCharType="end"/>
            </w:r>
          </w:p>
          <w:p w14:paraId="0A5B2EE5" w14:textId="77777777" w:rsidR="0016012E" w:rsidRPr="00253F57" w:rsidRDefault="0016012E" w:rsidP="002E7A34">
            <w:pPr>
              <w:pStyle w:val="AuthorisationBox"/>
              <w:tabs>
                <w:tab w:val="left" w:pos="2832"/>
              </w:tabs>
            </w:pPr>
          </w:p>
          <w:p w14:paraId="6722C3A8" w14:textId="77777777" w:rsidR="0016012E" w:rsidRPr="00253F57" w:rsidRDefault="0016012E" w:rsidP="002E7A34">
            <w:pPr>
              <w:pStyle w:val="AuthorisationBox"/>
              <w:tabs>
                <w:tab w:val="left" w:pos="2847"/>
              </w:tabs>
            </w:pPr>
          </w:p>
          <w:p w14:paraId="3BB8F446" w14:textId="77777777" w:rsidR="0016012E" w:rsidRPr="00253F57" w:rsidRDefault="0016012E" w:rsidP="002E7A34">
            <w:pPr>
              <w:pStyle w:val="AuthorisationBox"/>
              <w:tabs>
                <w:tab w:val="left" w:pos="2847"/>
              </w:tabs>
            </w:pPr>
            <w:r w:rsidRPr="00253F57">
              <w:t>Approbateur :</w:t>
            </w:r>
            <w:r w:rsidRPr="00253F57">
              <w:tab/>
            </w:r>
            <w:r w:rsidR="00E15060" w:rsidRPr="00253F57">
              <w:fldChar w:fldCharType="begin"/>
            </w:r>
            <w:r w:rsidRPr="00253F57">
              <w:instrText xml:space="preserve"> MACROBUTTON  AcceptAllChangesInDocAndStopTracking [Signature] </w:instrText>
            </w:r>
            <w:r w:rsidR="00E15060" w:rsidRPr="00253F57">
              <w:fldChar w:fldCharType="end"/>
            </w:r>
          </w:p>
          <w:p w14:paraId="417FFF04" w14:textId="77777777" w:rsidR="0016012E" w:rsidRPr="00253F57" w:rsidRDefault="0016012E" w:rsidP="002E7A34">
            <w:pPr>
              <w:pStyle w:val="AuthorisationBox"/>
              <w:tabs>
                <w:tab w:val="left" w:pos="2847"/>
              </w:tabs>
            </w:pPr>
          </w:p>
          <w:p w14:paraId="66671145" w14:textId="77777777" w:rsidR="0016012E" w:rsidRPr="00253F57" w:rsidRDefault="0016012E" w:rsidP="002E7A34">
            <w:pPr>
              <w:pStyle w:val="AuthorisationBox"/>
              <w:tabs>
                <w:tab w:val="left" w:pos="2847"/>
              </w:tabs>
            </w:pPr>
          </w:p>
        </w:tc>
      </w:tr>
    </w:tbl>
    <w:p w14:paraId="14C1B617" w14:textId="77777777" w:rsidR="0016012E" w:rsidRPr="00253F57" w:rsidRDefault="001236B1" w:rsidP="00331F75">
      <w:pPr>
        <w:spacing w:after="120"/>
        <w:rPr>
          <w:sz w:val="14"/>
          <w:szCs w:val="14"/>
        </w:rPr>
      </w:pPr>
      <w:r w:rsidRPr="00253F57">
        <w:rPr>
          <w:sz w:val="14"/>
          <w:szCs w:val="14"/>
        </w:rPr>
        <w:t>Ramboll Environ</w:t>
      </w:r>
      <w:r w:rsidR="0016012E" w:rsidRPr="00253F57">
        <w:rPr>
          <w:sz w:val="14"/>
          <w:szCs w:val="14"/>
        </w:rPr>
        <w:t xml:space="preserve"> a rédigé ce document avec tout le soin et le professionnalisme nécessaires. </w:t>
      </w:r>
      <w:r w:rsidRPr="00253F57">
        <w:rPr>
          <w:sz w:val="14"/>
          <w:szCs w:val="14"/>
        </w:rPr>
        <w:br/>
        <w:t>Ramboll Environ</w:t>
      </w:r>
      <w:r w:rsidR="0016012E" w:rsidRPr="00253F57">
        <w:rPr>
          <w:sz w:val="14"/>
          <w:szCs w:val="14"/>
        </w:rPr>
        <w:t xml:space="preserve"> a fait appel à ses personnels et à ses moyens dans les limites qui lui ont été accordées par son Client. Ce document est confidentiel et a pour seul destinataire le Client. </w:t>
      </w:r>
      <w:r w:rsidRPr="00253F57">
        <w:rPr>
          <w:sz w:val="14"/>
          <w:szCs w:val="14"/>
        </w:rPr>
        <w:t>Ramboll Environ</w:t>
      </w:r>
      <w:r w:rsidR="0016012E" w:rsidRPr="00253F57">
        <w:rPr>
          <w:sz w:val="14"/>
          <w:szCs w:val="14"/>
        </w:rPr>
        <w:t xml:space="preserve"> ne reconnaît aucune responsabilité envers des tiers qui auraient eu communication de tout ou partie de ce document, sauf accord formel préalable de </w:t>
      </w:r>
      <w:r w:rsidRPr="00253F57">
        <w:rPr>
          <w:sz w:val="14"/>
          <w:szCs w:val="14"/>
        </w:rPr>
        <w:t>Ramboll Environ</w:t>
      </w:r>
      <w:r w:rsidR="0016012E" w:rsidRPr="00253F57">
        <w:rPr>
          <w:sz w:val="14"/>
          <w:szCs w:val="14"/>
        </w:rPr>
        <w:t xml:space="preserve">. Tout tiers quel qu’il soit, se fie à ce document à ses propres risques. </w:t>
      </w:r>
      <w:r w:rsidRPr="00253F57">
        <w:rPr>
          <w:sz w:val="14"/>
          <w:szCs w:val="14"/>
        </w:rPr>
        <w:t>Ramboll Environ</w:t>
      </w:r>
      <w:r w:rsidR="0016012E" w:rsidRPr="00253F57">
        <w:rPr>
          <w:sz w:val="14"/>
          <w:szCs w:val="14"/>
        </w:rPr>
        <w:t xml:space="preserve"> ne reconnaît aucune responsabilité envers son Client ou envers toute autre partie, concernant tout sujet qui n’entrerait pas dans le cadre de la mission convenue avec le Client.</w:t>
      </w:r>
    </w:p>
    <w:p w14:paraId="6673457A" w14:textId="77777777" w:rsidR="0016012E" w:rsidRPr="00253F57" w:rsidRDefault="0016012E" w:rsidP="0016012E">
      <w:pPr>
        <w:rPr>
          <w:b/>
        </w:rPr>
      </w:pPr>
      <w:r w:rsidRPr="00253F57">
        <w:rPr>
          <w:b/>
        </w:rPr>
        <w:t xml:space="preserve">Révision du Document </w:t>
      </w:r>
    </w:p>
    <w:tbl>
      <w:tblPr>
        <w:tblStyle w:val="Grilledutableau"/>
        <w:tblW w:w="6379" w:type="pct"/>
        <w:tblLayout w:type="fixed"/>
        <w:tblCellMar>
          <w:left w:w="113" w:type="dxa"/>
          <w:right w:w="113" w:type="dxa"/>
        </w:tblCellMar>
        <w:tblLook w:val="01E0" w:firstRow="1" w:lastRow="1" w:firstColumn="1" w:lastColumn="1" w:noHBand="0" w:noVBand="0"/>
      </w:tblPr>
      <w:tblGrid>
        <w:gridCol w:w="874"/>
        <w:gridCol w:w="1318"/>
        <w:gridCol w:w="1027"/>
        <w:gridCol w:w="1172"/>
        <w:gridCol w:w="1170"/>
        <w:gridCol w:w="3949"/>
      </w:tblGrid>
      <w:tr w:rsidR="001C0FAC" w:rsidRPr="00253F57" w14:paraId="54CD2C8E" w14:textId="77777777" w:rsidTr="001C0FAC">
        <w:trPr>
          <w:trHeight w:val="390"/>
        </w:trPr>
        <w:tc>
          <w:tcPr>
            <w:tcW w:w="460" w:type="pct"/>
          </w:tcPr>
          <w:p w14:paraId="6F3D5134" w14:textId="77777777" w:rsidR="001C0FAC" w:rsidRPr="00253F57" w:rsidRDefault="00DE1732" w:rsidP="002E7A34">
            <w:pPr>
              <w:pStyle w:val="Normal-Revleadtext"/>
            </w:pPr>
            <w:bookmarkStart w:id="4" w:name="SD_LAN_Revision_N1"/>
            <w:r w:rsidRPr="00253F57">
              <w:t>Révision</w:t>
            </w:r>
            <w:bookmarkEnd w:id="4"/>
          </w:p>
        </w:tc>
        <w:tc>
          <w:tcPr>
            <w:tcW w:w="693" w:type="pct"/>
          </w:tcPr>
          <w:p w14:paraId="1E6129B6" w14:textId="77777777" w:rsidR="001C0FAC" w:rsidRPr="00253F57" w:rsidRDefault="00DE1732" w:rsidP="002E7A34">
            <w:pPr>
              <w:pStyle w:val="Normal-Revleadtext"/>
            </w:pPr>
            <w:bookmarkStart w:id="5" w:name="SD_LAN_Date_N2"/>
            <w:r w:rsidRPr="00253F57">
              <w:t>Date</w:t>
            </w:r>
            <w:bookmarkEnd w:id="5"/>
          </w:p>
        </w:tc>
        <w:tc>
          <w:tcPr>
            <w:tcW w:w="540" w:type="pct"/>
          </w:tcPr>
          <w:p w14:paraId="1089DB4D" w14:textId="77777777" w:rsidR="001C0FAC" w:rsidRPr="00253F57" w:rsidRDefault="001C0FAC" w:rsidP="002E7A34">
            <w:pPr>
              <w:pStyle w:val="Normal-Revleadtext"/>
            </w:pPr>
            <w:r w:rsidRPr="00253F57">
              <w:t>Rédacteur</w:t>
            </w:r>
          </w:p>
        </w:tc>
        <w:tc>
          <w:tcPr>
            <w:tcW w:w="616" w:type="pct"/>
          </w:tcPr>
          <w:p w14:paraId="13AEC495" w14:textId="77777777" w:rsidR="001C0FAC" w:rsidRPr="00253F57" w:rsidRDefault="001C0FAC" w:rsidP="003176BB">
            <w:pPr>
              <w:pStyle w:val="Normal-Revleadtext"/>
            </w:pPr>
            <w:r w:rsidRPr="00253F57">
              <w:t>Vérificateur</w:t>
            </w:r>
          </w:p>
        </w:tc>
        <w:tc>
          <w:tcPr>
            <w:tcW w:w="615" w:type="pct"/>
          </w:tcPr>
          <w:p w14:paraId="32B85708" w14:textId="77777777" w:rsidR="001C0FAC" w:rsidRPr="00253F57" w:rsidRDefault="001C0FAC" w:rsidP="002E7A34">
            <w:pPr>
              <w:pStyle w:val="Normal-Revleadtext"/>
            </w:pPr>
            <w:r w:rsidRPr="00253F57">
              <w:t>Approbateur</w:t>
            </w:r>
          </w:p>
        </w:tc>
        <w:tc>
          <w:tcPr>
            <w:tcW w:w="2076" w:type="pct"/>
          </w:tcPr>
          <w:p w14:paraId="64EF8BA5" w14:textId="77777777" w:rsidR="001C0FAC" w:rsidRPr="00253F57" w:rsidRDefault="00DE1732" w:rsidP="002E7A34">
            <w:pPr>
              <w:pStyle w:val="Normal-Revleadtext"/>
            </w:pPr>
            <w:bookmarkStart w:id="6" w:name="SD_LAN_Description_N1"/>
            <w:r w:rsidRPr="00253F57">
              <w:t>Description</w:t>
            </w:r>
            <w:bookmarkEnd w:id="6"/>
          </w:p>
        </w:tc>
      </w:tr>
      <w:tr w:rsidR="001C0FAC" w:rsidRPr="00253F57" w14:paraId="4EE53740" w14:textId="77777777" w:rsidTr="001C0FAC">
        <w:trPr>
          <w:trHeight w:val="391"/>
        </w:trPr>
        <w:tc>
          <w:tcPr>
            <w:tcW w:w="460" w:type="pct"/>
          </w:tcPr>
          <w:p w14:paraId="5E3327D7" w14:textId="77777777" w:rsidR="001C0FAC" w:rsidRPr="00253F57" w:rsidRDefault="001C0FAC" w:rsidP="00C13CCF">
            <w:pPr>
              <w:pStyle w:val="Normal-RevisionData"/>
              <w:spacing w:before="60" w:after="60"/>
            </w:pPr>
            <w:r w:rsidRPr="00253F57">
              <w:t>1</w:t>
            </w:r>
          </w:p>
        </w:tc>
        <w:tc>
          <w:tcPr>
            <w:tcW w:w="693" w:type="pct"/>
          </w:tcPr>
          <w:p w14:paraId="6B8C3E4A" w14:textId="799C1142" w:rsidR="001C0FAC" w:rsidRPr="00253F57" w:rsidRDefault="00547127" w:rsidP="00C13CCF">
            <w:pPr>
              <w:pStyle w:val="Normal-RevisionData"/>
              <w:spacing w:before="60" w:after="60"/>
            </w:pPr>
            <w:r>
              <w:t>07/07</w:t>
            </w:r>
            <w:r w:rsidR="001C0FAC" w:rsidRPr="00253F57">
              <w:t>/2017</w:t>
            </w:r>
          </w:p>
        </w:tc>
        <w:tc>
          <w:tcPr>
            <w:tcW w:w="540" w:type="pct"/>
          </w:tcPr>
          <w:p w14:paraId="7E3E9F41" w14:textId="77777777" w:rsidR="001C0FAC" w:rsidRPr="00253F57" w:rsidRDefault="00DE1732" w:rsidP="00C13CCF">
            <w:pPr>
              <w:pStyle w:val="Normal-RevisionData"/>
              <w:spacing w:before="60" w:after="60"/>
            </w:pPr>
            <w:r w:rsidRPr="00253F57">
              <w:t>KBU</w:t>
            </w:r>
          </w:p>
        </w:tc>
        <w:tc>
          <w:tcPr>
            <w:tcW w:w="616" w:type="pct"/>
          </w:tcPr>
          <w:p w14:paraId="437082EA" w14:textId="77777777" w:rsidR="001C0FAC" w:rsidRPr="00253F57" w:rsidRDefault="00433CD6" w:rsidP="00C13CCF">
            <w:pPr>
              <w:pStyle w:val="Normal-RevisionData"/>
              <w:spacing w:before="60" w:after="60"/>
            </w:pPr>
            <w:r w:rsidRPr="00253F57">
              <w:t>KBU</w:t>
            </w:r>
          </w:p>
        </w:tc>
        <w:tc>
          <w:tcPr>
            <w:tcW w:w="615" w:type="pct"/>
          </w:tcPr>
          <w:p w14:paraId="4E5B200D" w14:textId="77777777" w:rsidR="001C0FAC" w:rsidRPr="00253F57" w:rsidRDefault="00433CD6" w:rsidP="00C13CCF">
            <w:pPr>
              <w:pStyle w:val="Normal-RevisionData"/>
              <w:spacing w:before="60" w:after="60"/>
            </w:pPr>
            <w:r w:rsidRPr="00253F57">
              <w:t>JUF</w:t>
            </w:r>
          </w:p>
        </w:tc>
        <w:tc>
          <w:tcPr>
            <w:tcW w:w="2076" w:type="pct"/>
          </w:tcPr>
          <w:p w14:paraId="18E972C9" w14:textId="77777777" w:rsidR="001C0FAC" w:rsidRPr="00253F57" w:rsidRDefault="00DE1732" w:rsidP="00430749">
            <w:pPr>
              <w:pStyle w:val="Normal-RevisionData"/>
              <w:spacing w:before="60" w:after="60"/>
            </w:pPr>
            <w:r w:rsidRPr="00253F57">
              <w:t xml:space="preserve">Version </w:t>
            </w:r>
            <w:r w:rsidR="00430749" w:rsidRPr="00253F57">
              <w:t>provisoire</w:t>
            </w:r>
          </w:p>
        </w:tc>
      </w:tr>
      <w:tr w:rsidR="00547127" w:rsidRPr="00253F57" w14:paraId="2738AC9D" w14:textId="77777777" w:rsidTr="001C0FAC">
        <w:trPr>
          <w:trHeight w:val="283"/>
        </w:trPr>
        <w:tc>
          <w:tcPr>
            <w:tcW w:w="460" w:type="pct"/>
          </w:tcPr>
          <w:p w14:paraId="4A856EDC" w14:textId="5838EDE4" w:rsidR="00547127" w:rsidRPr="00253F57" w:rsidRDefault="00547127" w:rsidP="00547127">
            <w:pPr>
              <w:pStyle w:val="Normal-RevisionData"/>
              <w:spacing w:before="60" w:after="60"/>
            </w:pPr>
            <w:r>
              <w:t>2</w:t>
            </w:r>
          </w:p>
        </w:tc>
        <w:tc>
          <w:tcPr>
            <w:tcW w:w="693" w:type="pct"/>
          </w:tcPr>
          <w:p w14:paraId="7BFADB3D" w14:textId="329457DA" w:rsidR="00547127" w:rsidRPr="00253F57" w:rsidRDefault="00B1365A" w:rsidP="00547127">
            <w:pPr>
              <w:pStyle w:val="Normal-RevisionData"/>
              <w:spacing w:before="60" w:after="60"/>
            </w:pPr>
            <w:r>
              <w:t>04</w:t>
            </w:r>
            <w:r w:rsidR="00547127">
              <w:t>/0</w:t>
            </w:r>
            <w:r>
              <w:t>9</w:t>
            </w:r>
            <w:r w:rsidR="00547127" w:rsidRPr="00253F57">
              <w:t>/2017</w:t>
            </w:r>
          </w:p>
        </w:tc>
        <w:tc>
          <w:tcPr>
            <w:tcW w:w="540" w:type="pct"/>
          </w:tcPr>
          <w:p w14:paraId="61B9B3E3" w14:textId="5E5585FE" w:rsidR="00547127" w:rsidRPr="00253F57" w:rsidRDefault="00547127" w:rsidP="00547127">
            <w:pPr>
              <w:pStyle w:val="Normal-RevisionData"/>
              <w:spacing w:before="60" w:after="60"/>
            </w:pPr>
            <w:r w:rsidRPr="00253F57">
              <w:t>KBU</w:t>
            </w:r>
          </w:p>
        </w:tc>
        <w:tc>
          <w:tcPr>
            <w:tcW w:w="616" w:type="pct"/>
          </w:tcPr>
          <w:p w14:paraId="2C36E7B4" w14:textId="12023D70" w:rsidR="00547127" w:rsidRPr="00253F57" w:rsidRDefault="00547127" w:rsidP="00547127">
            <w:pPr>
              <w:pStyle w:val="Normal-RevisionData"/>
              <w:spacing w:before="60" w:after="60"/>
            </w:pPr>
            <w:r w:rsidRPr="00253F57">
              <w:t>KBU</w:t>
            </w:r>
          </w:p>
        </w:tc>
        <w:tc>
          <w:tcPr>
            <w:tcW w:w="615" w:type="pct"/>
          </w:tcPr>
          <w:p w14:paraId="5163AEDE" w14:textId="7AFBB532" w:rsidR="00547127" w:rsidRPr="00253F57" w:rsidRDefault="00547127" w:rsidP="00547127">
            <w:pPr>
              <w:pStyle w:val="Normal-RevisionData"/>
              <w:spacing w:before="60" w:after="60"/>
            </w:pPr>
            <w:r w:rsidRPr="00253F57">
              <w:t>JUF</w:t>
            </w:r>
          </w:p>
        </w:tc>
        <w:tc>
          <w:tcPr>
            <w:tcW w:w="2076" w:type="pct"/>
          </w:tcPr>
          <w:p w14:paraId="7838699D" w14:textId="0F1FEA30" w:rsidR="00547127" w:rsidRPr="00253F57" w:rsidRDefault="00547127" w:rsidP="00547127">
            <w:pPr>
              <w:pStyle w:val="Normal-RevisionData"/>
              <w:spacing w:before="60" w:after="60"/>
            </w:pPr>
            <w:r w:rsidRPr="00253F57">
              <w:t>Version provisoire</w:t>
            </w:r>
            <w:r>
              <w:t xml:space="preserve"> 2 : ajout des résultat</w:t>
            </w:r>
            <w:r w:rsidR="00A80C90">
              <w:t>s</w:t>
            </w:r>
            <w:r>
              <w:t xml:space="preserve"> d’une campagne de sondages complémentaires réalisée en août 2017</w:t>
            </w:r>
          </w:p>
        </w:tc>
      </w:tr>
      <w:tr w:rsidR="000864A2" w:rsidRPr="00253F57" w14:paraId="7229AC57" w14:textId="77777777" w:rsidTr="00547127">
        <w:trPr>
          <w:trHeight w:val="546"/>
        </w:trPr>
        <w:tc>
          <w:tcPr>
            <w:tcW w:w="1152" w:type="pct"/>
            <w:gridSpan w:val="2"/>
          </w:tcPr>
          <w:p w14:paraId="4442D12F" w14:textId="77777777" w:rsidR="000864A2" w:rsidRPr="00253F57" w:rsidRDefault="000864A2" w:rsidP="003176BB">
            <w:pPr>
              <w:pStyle w:val="Normal-RevisionData"/>
              <w:spacing w:line="200" w:lineRule="atLeast"/>
            </w:pPr>
            <w:r w:rsidRPr="00253F57">
              <w:t>Contact client</w:t>
            </w:r>
          </w:p>
          <w:p w14:paraId="525FE339" w14:textId="77777777" w:rsidR="000864A2" w:rsidRPr="00253F57" w:rsidRDefault="000864A2" w:rsidP="00BA4765">
            <w:pPr>
              <w:pStyle w:val="Normal-RevisionData"/>
              <w:spacing w:line="200" w:lineRule="atLeast"/>
            </w:pPr>
          </w:p>
        </w:tc>
        <w:tc>
          <w:tcPr>
            <w:tcW w:w="3848" w:type="pct"/>
            <w:gridSpan w:val="4"/>
          </w:tcPr>
          <w:p w14:paraId="439CD1CE" w14:textId="77777777" w:rsidR="000864A2" w:rsidRPr="00253F57" w:rsidRDefault="00430749" w:rsidP="00430749">
            <w:pPr>
              <w:pStyle w:val="Normal-RevisionData"/>
              <w:spacing w:after="120" w:line="200" w:lineRule="atLeast"/>
              <w:jc w:val="left"/>
            </w:pPr>
            <w:r w:rsidRPr="00253F57">
              <w:t>Kévin Bureau</w:t>
            </w:r>
            <w:r w:rsidR="00DE1732" w:rsidRPr="00253F57">
              <w:br/>
            </w:r>
            <w:r w:rsidRPr="00253F57">
              <w:t>kbureau</w:t>
            </w:r>
            <w:r w:rsidR="000864A2" w:rsidRPr="00253F57">
              <w:t>@ramboll.com</w:t>
            </w:r>
            <w:r w:rsidR="000864A2" w:rsidRPr="00253F57">
              <w:br/>
              <w:t xml:space="preserve">Tél : </w:t>
            </w:r>
            <w:r w:rsidR="00DE1732" w:rsidRPr="00253F57">
              <w:t>06.16.01.89.60</w:t>
            </w:r>
          </w:p>
        </w:tc>
      </w:tr>
      <w:tr w:rsidR="000864A2" w:rsidRPr="00253F57" w14:paraId="68396B41" w14:textId="77777777" w:rsidTr="001C0FAC">
        <w:trPr>
          <w:trHeight w:val="546"/>
        </w:trPr>
        <w:tc>
          <w:tcPr>
            <w:tcW w:w="5000" w:type="pct"/>
            <w:gridSpan w:val="6"/>
          </w:tcPr>
          <w:p w14:paraId="43C58402" w14:textId="77777777" w:rsidR="000864A2" w:rsidRPr="00253F57" w:rsidRDefault="000864A2" w:rsidP="000864A2">
            <w:pPr>
              <w:pStyle w:val="Normal-RevisionData"/>
              <w:tabs>
                <w:tab w:val="left" w:pos="4530"/>
              </w:tabs>
              <w:spacing w:line="200" w:lineRule="atLeast"/>
              <w:jc w:val="left"/>
            </w:pPr>
            <w:r w:rsidRPr="00253F57">
              <w:t>Ramboll Environ France</w:t>
            </w:r>
            <w:r w:rsidRPr="00253F57">
              <w:tab/>
              <w:t>SAS au capital de 38 115 €</w:t>
            </w:r>
          </w:p>
          <w:p w14:paraId="0B662B0E" w14:textId="77777777" w:rsidR="000864A2" w:rsidRPr="00253F57" w:rsidRDefault="000864A2" w:rsidP="000864A2">
            <w:pPr>
              <w:pStyle w:val="Normal-RevisionData"/>
              <w:tabs>
                <w:tab w:val="left" w:pos="4517"/>
              </w:tabs>
              <w:spacing w:line="200" w:lineRule="atLeast"/>
              <w:jc w:val="left"/>
            </w:pPr>
            <w:r w:rsidRPr="00253F57">
              <w:t>155, rue Louis de Broglie, Immeuble le Cézanne</w:t>
            </w:r>
            <w:r w:rsidRPr="00253F57">
              <w:tab/>
              <w:t>Représentant Légal : José Fernandez</w:t>
            </w:r>
          </w:p>
          <w:p w14:paraId="698E61E5" w14:textId="77777777" w:rsidR="000864A2" w:rsidRPr="00253F57" w:rsidRDefault="000864A2" w:rsidP="000864A2">
            <w:pPr>
              <w:pStyle w:val="Normal-RevisionData"/>
              <w:tabs>
                <w:tab w:val="left" w:pos="4524"/>
              </w:tabs>
              <w:spacing w:line="200" w:lineRule="atLeast"/>
              <w:jc w:val="left"/>
            </w:pPr>
            <w:r w:rsidRPr="00253F57">
              <w:t>13100 AIX EN PROVENCE</w:t>
            </w:r>
            <w:r w:rsidRPr="00253F57">
              <w:tab/>
              <w:t>RCS AIX EN PROVENCE 2002 B 1288</w:t>
            </w:r>
          </w:p>
          <w:p w14:paraId="164E75AC" w14:textId="77777777" w:rsidR="000864A2" w:rsidRPr="00253F57" w:rsidRDefault="000864A2" w:rsidP="000864A2">
            <w:pPr>
              <w:pStyle w:val="Normal-RevisionData"/>
              <w:tabs>
                <w:tab w:val="left" w:pos="4524"/>
              </w:tabs>
              <w:spacing w:line="200" w:lineRule="atLeast"/>
              <w:jc w:val="left"/>
            </w:pPr>
            <w:r w:rsidRPr="00253F57">
              <w:t>Tel : +33 (0)4 42 90 74 96</w:t>
            </w:r>
            <w:r w:rsidRPr="00253F57">
              <w:tab/>
              <w:t>SIRET : 443 685 029 00094</w:t>
            </w:r>
          </w:p>
          <w:p w14:paraId="5B04F50A" w14:textId="77777777" w:rsidR="000864A2" w:rsidRPr="00253F57" w:rsidRDefault="000864A2" w:rsidP="000864A2">
            <w:pPr>
              <w:pStyle w:val="Normal-RevisionData"/>
              <w:tabs>
                <w:tab w:val="left" w:pos="4524"/>
              </w:tabs>
              <w:spacing w:line="200" w:lineRule="atLeast"/>
              <w:jc w:val="left"/>
            </w:pPr>
            <w:r w:rsidRPr="00253F57">
              <w:t>Fax : +33 (0)4 42 90 71 58</w:t>
            </w:r>
            <w:r w:rsidRPr="00253F57">
              <w:tab/>
              <w:t>APE : 7112B</w:t>
            </w:r>
          </w:p>
        </w:tc>
      </w:tr>
    </w:tbl>
    <w:p w14:paraId="7DD488A8" w14:textId="77777777" w:rsidR="00336863" w:rsidRPr="00253F57" w:rsidRDefault="00B1365A" w:rsidP="00336863">
      <w:pPr>
        <w:spacing w:line="240" w:lineRule="auto"/>
      </w:pPr>
      <w:r>
        <w:rPr>
          <w:noProof/>
          <w:lang w:eastAsia="fr-FR"/>
        </w:rPr>
        <w:pict w14:anchorId="25668AB5">
          <v:group id="Groupe 3" o:spid="_x0000_s1029" style="position:absolute;left:0;text-align:left;margin-left:200.4pt;margin-top:5.95pt;width:170pt;height:98.25pt;z-index:251665920;mso-position-horizontal-relative:text;mso-position-vertical-relative:text" coordsize="21592,12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30" type="#_x0000_t75" style="position:absolute;width:10521;height:12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UipvFAAAA2wAAAA8AAABkcnMvZG93bnJldi54bWxEj0FrwzAMhe+D/QejwS5lddayMtK6ZQQG&#10;O4216aFHEatJmlgOttdk/346FHqTeE/vfdrsJterK4XYejbwOs9AEVfetlwbOJafL++gYkK22Hsm&#10;A38UYbd9fNhgbv3Ie7oeUq0khGOOBpqUhlzrWDXkMM79QCza2QeHSdZQaxtwlHDX60WWrbTDlqWh&#10;wYGKhqru8OsM8Hk2Lt9W5c9QtKewmPXdpfjujHl+mj7WoBJN6W6+XX9ZwRdY+UUG0N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VIqbxQAAANsAAAAPAAAAAAAAAAAAAAAA&#10;AJ8CAABkcnMvZG93bnJldi54bWxQSwUGAAAAAAQABAD3AAAAkQMAAAAA&#10;">
              <v:imagedata r:id="rId14" o:title="service certifie SSP ETUDES couleurs (002)"/>
              <v:path arrowok="t"/>
            </v:shape>
            <v:shape id="Image 220" o:spid="_x0000_s1028" type="#_x0000_t75" style="position:absolute;left:11305;width:10287;height:122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BUJjCAAAA3AAAAA8AAABkcnMvZG93bnJldi54bWxET91qwjAUvhf2DuEMdmfTlimjM4obbPRG&#10;xLoHODRnbbE56ZLYdnv65ULw8uP73+xm04uRnO8sK8iSFARxbXXHjYKv88fyBYQPyBp7y6Tglzzs&#10;tg+LDRbaTnyisQqNiCHsC1TQhjAUUvq6JYM+sQNx5L6tMxgidI3UDqcYbnqZp+laGuw4NrQ40HtL&#10;9aW6GgXXt348jj9/eVmunw8rzMwUsk+lnh7n/SuIQHO4i2/uUivI8zg/nolH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QVCYwgAAANwAAAAPAAAAAAAAAAAAAAAAAJ8C&#10;AABkcnMvZG93bnJldi54bWxQSwUGAAAAAAQABAD3AAAAjgMAAAAA&#10;">
              <v:imagedata r:id="rId15" o:title="service certifie SSP INGENIERIE couleurs (002)"/>
              <v:path arrowok="t"/>
            </v:shape>
          </v:group>
        </w:pict>
      </w:r>
      <w:r w:rsidR="00336863" w:rsidRPr="00253F57">
        <w:br w:type="page"/>
      </w:r>
    </w:p>
    <w:tbl>
      <w:tblPr>
        <w:tblStyle w:val="Grilledutableau"/>
        <w:tblW w:w="7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31"/>
      </w:tblGrid>
      <w:tr w:rsidR="00336863" w:rsidRPr="00253F57" w14:paraId="4E7BB575" w14:textId="77777777" w:rsidTr="004B77B9">
        <w:trPr>
          <w:trHeight w:hRule="exact" w:val="2892"/>
        </w:trPr>
        <w:tc>
          <w:tcPr>
            <w:tcW w:w="7231" w:type="dxa"/>
          </w:tcPr>
          <w:p w14:paraId="5D8B9263" w14:textId="77777777" w:rsidR="00336863" w:rsidRPr="00253F57" w:rsidRDefault="00DE1732" w:rsidP="004B77B9">
            <w:pPr>
              <w:pStyle w:val="Normal-TOCHeading"/>
              <w:pageBreakBefore/>
            </w:pPr>
            <w:bookmarkStart w:id="7" w:name="SD_LAN_Contents"/>
            <w:r w:rsidRPr="00253F57">
              <w:lastRenderedPageBreak/>
              <w:t>Sommaire</w:t>
            </w:r>
            <w:bookmarkEnd w:id="7"/>
          </w:p>
        </w:tc>
      </w:tr>
    </w:tbl>
    <w:p w14:paraId="3208192E" w14:textId="77777777" w:rsidR="00B1365A" w:rsidRDefault="00E15060">
      <w:pPr>
        <w:pStyle w:val="TM1"/>
        <w:rPr>
          <w:rFonts w:asciiTheme="minorHAnsi" w:eastAsiaTheme="minorEastAsia" w:hAnsiTheme="minorHAnsi" w:cstheme="minorBidi"/>
          <w:b w:val="0"/>
          <w:caps w:val="0"/>
          <w:noProof/>
          <w:sz w:val="22"/>
          <w:szCs w:val="22"/>
          <w:lang w:val="en-US" w:eastAsia="en-US"/>
        </w:rPr>
      </w:pPr>
      <w:r w:rsidRPr="00253F57">
        <w:fldChar w:fldCharType="begin"/>
      </w:r>
      <w:r w:rsidR="00CA7BDE" w:rsidRPr="00253F57">
        <w:instrText xml:space="preserve"> TOC \o "1-5" \h \z</w:instrText>
      </w:r>
      <w:r w:rsidRPr="00253F57">
        <w:fldChar w:fldCharType="separate"/>
      </w:r>
      <w:hyperlink w:anchor="_Toc492303360" w:history="1">
        <w:r w:rsidR="00B1365A" w:rsidRPr="00036248">
          <w:rPr>
            <w:rStyle w:val="Lienhypertexte"/>
            <w:noProof/>
          </w:rPr>
          <w:t>Résumé non technique</w:t>
        </w:r>
        <w:r w:rsidR="00B1365A">
          <w:rPr>
            <w:noProof/>
            <w:webHidden/>
          </w:rPr>
          <w:tab/>
        </w:r>
        <w:r w:rsidR="00B1365A">
          <w:rPr>
            <w:noProof/>
            <w:webHidden/>
          </w:rPr>
          <w:fldChar w:fldCharType="begin"/>
        </w:r>
        <w:r w:rsidR="00B1365A">
          <w:rPr>
            <w:noProof/>
            <w:webHidden/>
          </w:rPr>
          <w:instrText xml:space="preserve"> PAGEREF _Toc492303360 \h </w:instrText>
        </w:r>
        <w:r w:rsidR="00B1365A">
          <w:rPr>
            <w:noProof/>
            <w:webHidden/>
          </w:rPr>
        </w:r>
        <w:r w:rsidR="00B1365A">
          <w:rPr>
            <w:noProof/>
            <w:webHidden/>
          </w:rPr>
          <w:fldChar w:fldCharType="separate"/>
        </w:r>
        <w:r w:rsidR="00B1365A">
          <w:rPr>
            <w:noProof/>
            <w:webHidden/>
          </w:rPr>
          <w:t>1</w:t>
        </w:r>
        <w:r w:rsidR="00B1365A">
          <w:rPr>
            <w:noProof/>
            <w:webHidden/>
          </w:rPr>
          <w:fldChar w:fldCharType="end"/>
        </w:r>
      </w:hyperlink>
    </w:p>
    <w:p w14:paraId="7BBAC144" w14:textId="77777777" w:rsidR="00B1365A" w:rsidRDefault="00B1365A">
      <w:pPr>
        <w:pStyle w:val="TM1"/>
        <w:rPr>
          <w:rFonts w:asciiTheme="minorHAnsi" w:eastAsiaTheme="minorEastAsia" w:hAnsiTheme="minorHAnsi" w:cstheme="minorBidi"/>
          <w:b w:val="0"/>
          <w:caps w:val="0"/>
          <w:noProof/>
          <w:sz w:val="22"/>
          <w:szCs w:val="22"/>
          <w:lang w:val="en-US" w:eastAsia="en-US"/>
        </w:rPr>
      </w:pPr>
      <w:hyperlink w:anchor="_Toc492303361" w:history="1">
        <w:r w:rsidRPr="00036248">
          <w:rPr>
            <w:rStyle w:val="Lienhypertexte"/>
            <w:noProof/>
          </w:rPr>
          <w:t>Résumé technique</w:t>
        </w:r>
        <w:r>
          <w:rPr>
            <w:noProof/>
            <w:webHidden/>
          </w:rPr>
          <w:tab/>
        </w:r>
        <w:r>
          <w:rPr>
            <w:noProof/>
            <w:webHidden/>
          </w:rPr>
          <w:fldChar w:fldCharType="begin"/>
        </w:r>
        <w:r>
          <w:rPr>
            <w:noProof/>
            <w:webHidden/>
          </w:rPr>
          <w:instrText xml:space="preserve"> PAGEREF _Toc492303361 \h </w:instrText>
        </w:r>
        <w:r>
          <w:rPr>
            <w:noProof/>
            <w:webHidden/>
          </w:rPr>
        </w:r>
        <w:r>
          <w:rPr>
            <w:noProof/>
            <w:webHidden/>
          </w:rPr>
          <w:fldChar w:fldCharType="separate"/>
        </w:r>
        <w:r>
          <w:rPr>
            <w:noProof/>
            <w:webHidden/>
          </w:rPr>
          <w:t>3</w:t>
        </w:r>
        <w:r>
          <w:rPr>
            <w:noProof/>
            <w:webHidden/>
          </w:rPr>
          <w:fldChar w:fldCharType="end"/>
        </w:r>
      </w:hyperlink>
    </w:p>
    <w:p w14:paraId="46953973" w14:textId="77777777" w:rsidR="00B1365A" w:rsidRDefault="00B1365A">
      <w:pPr>
        <w:pStyle w:val="TM1"/>
        <w:rPr>
          <w:rFonts w:asciiTheme="minorHAnsi" w:eastAsiaTheme="minorEastAsia" w:hAnsiTheme="minorHAnsi" w:cstheme="minorBidi"/>
          <w:b w:val="0"/>
          <w:caps w:val="0"/>
          <w:noProof/>
          <w:sz w:val="22"/>
          <w:szCs w:val="22"/>
          <w:lang w:val="en-US" w:eastAsia="en-US"/>
        </w:rPr>
      </w:pPr>
      <w:hyperlink w:anchor="_Toc492303362" w:history="1">
        <w:r w:rsidRPr="00036248">
          <w:rPr>
            <w:rStyle w:val="Lienhypertexte"/>
            <w:noProof/>
            <w:lang w:val="en-US"/>
          </w:rPr>
          <w:t>Executive Summary</w:t>
        </w:r>
        <w:r>
          <w:rPr>
            <w:noProof/>
            <w:webHidden/>
          </w:rPr>
          <w:tab/>
        </w:r>
        <w:r>
          <w:rPr>
            <w:noProof/>
            <w:webHidden/>
          </w:rPr>
          <w:fldChar w:fldCharType="begin"/>
        </w:r>
        <w:r>
          <w:rPr>
            <w:noProof/>
            <w:webHidden/>
          </w:rPr>
          <w:instrText xml:space="preserve"> PAGEREF _Toc492303362 \h </w:instrText>
        </w:r>
        <w:r>
          <w:rPr>
            <w:noProof/>
            <w:webHidden/>
          </w:rPr>
        </w:r>
        <w:r>
          <w:rPr>
            <w:noProof/>
            <w:webHidden/>
          </w:rPr>
          <w:fldChar w:fldCharType="separate"/>
        </w:r>
        <w:r>
          <w:rPr>
            <w:noProof/>
            <w:webHidden/>
          </w:rPr>
          <w:t>5</w:t>
        </w:r>
        <w:r>
          <w:rPr>
            <w:noProof/>
            <w:webHidden/>
          </w:rPr>
          <w:fldChar w:fldCharType="end"/>
        </w:r>
      </w:hyperlink>
    </w:p>
    <w:p w14:paraId="65C9D268" w14:textId="77777777" w:rsidR="00B1365A" w:rsidRDefault="00B1365A">
      <w:pPr>
        <w:pStyle w:val="TM1"/>
        <w:rPr>
          <w:rFonts w:asciiTheme="minorHAnsi" w:eastAsiaTheme="minorEastAsia" w:hAnsiTheme="minorHAnsi" w:cstheme="minorBidi"/>
          <w:b w:val="0"/>
          <w:caps w:val="0"/>
          <w:noProof/>
          <w:sz w:val="22"/>
          <w:szCs w:val="22"/>
          <w:lang w:val="en-US" w:eastAsia="en-US"/>
        </w:rPr>
      </w:pPr>
      <w:hyperlink w:anchor="_Toc492303363" w:history="1">
        <w:r w:rsidRPr="00036248">
          <w:rPr>
            <w:rStyle w:val="Lienhypertexte"/>
            <w:noProof/>
          </w:rPr>
          <w:t>1.</w:t>
        </w:r>
        <w:r>
          <w:rPr>
            <w:rFonts w:asciiTheme="minorHAnsi" w:eastAsiaTheme="minorEastAsia" w:hAnsiTheme="minorHAnsi" w:cstheme="minorBidi"/>
            <w:b w:val="0"/>
            <w:caps w:val="0"/>
            <w:noProof/>
            <w:sz w:val="22"/>
            <w:szCs w:val="22"/>
            <w:lang w:val="en-US" w:eastAsia="en-US"/>
          </w:rPr>
          <w:tab/>
        </w:r>
        <w:r w:rsidRPr="00036248">
          <w:rPr>
            <w:rStyle w:val="Lienhypertexte"/>
            <w:noProof/>
          </w:rPr>
          <w:t>Introduction</w:t>
        </w:r>
        <w:r>
          <w:rPr>
            <w:noProof/>
            <w:webHidden/>
          </w:rPr>
          <w:tab/>
        </w:r>
        <w:r>
          <w:rPr>
            <w:noProof/>
            <w:webHidden/>
          </w:rPr>
          <w:fldChar w:fldCharType="begin"/>
        </w:r>
        <w:r>
          <w:rPr>
            <w:noProof/>
            <w:webHidden/>
          </w:rPr>
          <w:instrText xml:space="preserve"> PAGEREF _Toc492303363 \h </w:instrText>
        </w:r>
        <w:r>
          <w:rPr>
            <w:noProof/>
            <w:webHidden/>
          </w:rPr>
        </w:r>
        <w:r>
          <w:rPr>
            <w:noProof/>
            <w:webHidden/>
          </w:rPr>
          <w:fldChar w:fldCharType="separate"/>
        </w:r>
        <w:r>
          <w:rPr>
            <w:noProof/>
            <w:webHidden/>
          </w:rPr>
          <w:t>7</w:t>
        </w:r>
        <w:r>
          <w:rPr>
            <w:noProof/>
            <w:webHidden/>
          </w:rPr>
          <w:fldChar w:fldCharType="end"/>
        </w:r>
      </w:hyperlink>
    </w:p>
    <w:p w14:paraId="0A99D3A0"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64" w:history="1">
        <w:r w:rsidRPr="00036248">
          <w:rPr>
            <w:rStyle w:val="Lienhypertexte"/>
            <w:noProof/>
          </w:rPr>
          <w:t>1.1</w:t>
        </w:r>
        <w:r>
          <w:rPr>
            <w:rFonts w:asciiTheme="minorHAnsi" w:eastAsiaTheme="minorEastAsia" w:hAnsiTheme="minorHAnsi" w:cstheme="minorBidi"/>
            <w:noProof/>
            <w:sz w:val="22"/>
            <w:szCs w:val="22"/>
            <w:lang w:val="en-US" w:eastAsia="en-US"/>
          </w:rPr>
          <w:tab/>
        </w:r>
        <w:r w:rsidRPr="00036248">
          <w:rPr>
            <w:rStyle w:val="Lienhypertexte"/>
            <w:noProof/>
          </w:rPr>
          <w:t>Contexte</w:t>
        </w:r>
        <w:r>
          <w:rPr>
            <w:noProof/>
            <w:webHidden/>
          </w:rPr>
          <w:tab/>
        </w:r>
        <w:r>
          <w:rPr>
            <w:noProof/>
            <w:webHidden/>
          </w:rPr>
          <w:fldChar w:fldCharType="begin"/>
        </w:r>
        <w:r>
          <w:rPr>
            <w:noProof/>
            <w:webHidden/>
          </w:rPr>
          <w:instrText xml:space="preserve"> PAGEREF _Toc492303364 \h </w:instrText>
        </w:r>
        <w:r>
          <w:rPr>
            <w:noProof/>
            <w:webHidden/>
          </w:rPr>
        </w:r>
        <w:r>
          <w:rPr>
            <w:noProof/>
            <w:webHidden/>
          </w:rPr>
          <w:fldChar w:fldCharType="separate"/>
        </w:r>
        <w:r>
          <w:rPr>
            <w:noProof/>
            <w:webHidden/>
          </w:rPr>
          <w:t>7</w:t>
        </w:r>
        <w:r>
          <w:rPr>
            <w:noProof/>
            <w:webHidden/>
          </w:rPr>
          <w:fldChar w:fldCharType="end"/>
        </w:r>
      </w:hyperlink>
    </w:p>
    <w:p w14:paraId="4A584D8F"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65" w:history="1">
        <w:r w:rsidRPr="00036248">
          <w:rPr>
            <w:rStyle w:val="Lienhypertexte"/>
            <w:noProof/>
          </w:rPr>
          <w:t>1.2</w:t>
        </w:r>
        <w:r>
          <w:rPr>
            <w:rFonts w:asciiTheme="minorHAnsi" w:eastAsiaTheme="minorEastAsia" w:hAnsiTheme="minorHAnsi" w:cstheme="minorBidi"/>
            <w:noProof/>
            <w:sz w:val="22"/>
            <w:szCs w:val="22"/>
            <w:lang w:val="en-US" w:eastAsia="en-US"/>
          </w:rPr>
          <w:tab/>
        </w:r>
        <w:r w:rsidRPr="00036248">
          <w:rPr>
            <w:rStyle w:val="Lienhypertexte"/>
            <w:noProof/>
          </w:rPr>
          <w:t>Objectifs</w:t>
        </w:r>
        <w:r>
          <w:rPr>
            <w:noProof/>
            <w:webHidden/>
          </w:rPr>
          <w:tab/>
        </w:r>
        <w:r>
          <w:rPr>
            <w:noProof/>
            <w:webHidden/>
          </w:rPr>
          <w:fldChar w:fldCharType="begin"/>
        </w:r>
        <w:r>
          <w:rPr>
            <w:noProof/>
            <w:webHidden/>
          </w:rPr>
          <w:instrText xml:space="preserve"> PAGEREF _Toc492303365 \h </w:instrText>
        </w:r>
        <w:r>
          <w:rPr>
            <w:noProof/>
            <w:webHidden/>
          </w:rPr>
        </w:r>
        <w:r>
          <w:rPr>
            <w:noProof/>
            <w:webHidden/>
          </w:rPr>
          <w:fldChar w:fldCharType="separate"/>
        </w:r>
        <w:r>
          <w:rPr>
            <w:noProof/>
            <w:webHidden/>
          </w:rPr>
          <w:t>7</w:t>
        </w:r>
        <w:r>
          <w:rPr>
            <w:noProof/>
            <w:webHidden/>
          </w:rPr>
          <w:fldChar w:fldCharType="end"/>
        </w:r>
      </w:hyperlink>
    </w:p>
    <w:p w14:paraId="38A435C6"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66" w:history="1">
        <w:r w:rsidRPr="00036248">
          <w:rPr>
            <w:rStyle w:val="Lienhypertexte"/>
            <w:noProof/>
          </w:rPr>
          <w:t>1.3</w:t>
        </w:r>
        <w:r>
          <w:rPr>
            <w:rFonts w:asciiTheme="minorHAnsi" w:eastAsiaTheme="minorEastAsia" w:hAnsiTheme="minorHAnsi" w:cstheme="minorBidi"/>
            <w:noProof/>
            <w:sz w:val="22"/>
            <w:szCs w:val="22"/>
            <w:lang w:val="en-US" w:eastAsia="en-US"/>
          </w:rPr>
          <w:tab/>
        </w:r>
        <w:r w:rsidRPr="00036248">
          <w:rPr>
            <w:rStyle w:val="Lienhypertexte"/>
            <w:noProof/>
          </w:rPr>
          <w:t>Contenu du rapport</w:t>
        </w:r>
        <w:r>
          <w:rPr>
            <w:noProof/>
            <w:webHidden/>
          </w:rPr>
          <w:tab/>
        </w:r>
        <w:r>
          <w:rPr>
            <w:noProof/>
            <w:webHidden/>
          </w:rPr>
          <w:fldChar w:fldCharType="begin"/>
        </w:r>
        <w:r>
          <w:rPr>
            <w:noProof/>
            <w:webHidden/>
          </w:rPr>
          <w:instrText xml:space="preserve"> PAGEREF _Toc492303366 \h </w:instrText>
        </w:r>
        <w:r>
          <w:rPr>
            <w:noProof/>
            <w:webHidden/>
          </w:rPr>
        </w:r>
        <w:r>
          <w:rPr>
            <w:noProof/>
            <w:webHidden/>
          </w:rPr>
          <w:fldChar w:fldCharType="separate"/>
        </w:r>
        <w:r>
          <w:rPr>
            <w:noProof/>
            <w:webHidden/>
          </w:rPr>
          <w:t>8</w:t>
        </w:r>
        <w:r>
          <w:rPr>
            <w:noProof/>
            <w:webHidden/>
          </w:rPr>
          <w:fldChar w:fldCharType="end"/>
        </w:r>
      </w:hyperlink>
    </w:p>
    <w:p w14:paraId="0EAFCA12"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67" w:history="1">
        <w:r w:rsidRPr="00036248">
          <w:rPr>
            <w:rStyle w:val="Lienhypertexte"/>
            <w:noProof/>
          </w:rPr>
          <w:t>1.4</w:t>
        </w:r>
        <w:r>
          <w:rPr>
            <w:rFonts w:asciiTheme="minorHAnsi" w:eastAsiaTheme="minorEastAsia" w:hAnsiTheme="minorHAnsi" w:cstheme="minorBidi"/>
            <w:noProof/>
            <w:sz w:val="22"/>
            <w:szCs w:val="22"/>
            <w:lang w:val="en-US" w:eastAsia="en-US"/>
          </w:rPr>
          <w:tab/>
        </w:r>
        <w:r w:rsidRPr="00036248">
          <w:rPr>
            <w:rStyle w:val="Lienhypertexte"/>
            <w:noProof/>
          </w:rPr>
          <w:t>Référentiel normatif</w:t>
        </w:r>
        <w:r>
          <w:rPr>
            <w:noProof/>
            <w:webHidden/>
          </w:rPr>
          <w:tab/>
        </w:r>
        <w:r>
          <w:rPr>
            <w:noProof/>
            <w:webHidden/>
          </w:rPr>
          <w:fldChar w:fldCharType="begin"/>
        </w:r>
        <w:r>
          <w:rPr>
            <w:noProof/>
            <w:webHidden/>
          </w:rPr>
          <w:instrText xml:space="preserve"> PAGEREF _Toc492303367 \h </w:instrText>
        </w:r>
        <w:r>
          <w:rPr>
            <w:noProof/>
            <w:webHidden/>
          </w:rPr>
        </w:r>
        <w:r>
          <w:rPr>
            <w:noProof/>
            <w:webHidden/>
          </w:rPr>
          <w:fldChar w:fldCharType="separate"/>
        </w:r>
        <w:r>
          <w:rPr>
            <w:noProof/>
            <w:webHidden/>
          </w:rPr>
          <w:t>8</w:t>
        </w:r>
        <w:r>
          <w:rPr>
            <w:noProof/>
            <w:webHidden/>
          </w:rPr>
          <w:fldChar w:fldCharType="end"/>
        </w:r>
      </w:hyperlink>
    </w:p>
    <w:p w14:paraId="08E7BF8D" w14:textId="77777777" w:rsidR="00B1365A" w:rsidRDefault="00B1365A">
      <w:pPr>
        <w:pStyle w:val="TM1"/>
        <w:rPr>
          <w:rFonts w:asciiTheme="minorHAnsi" w:eastAsiaTheme="minorEastAsia" w:hAnsiTheme="minorHAnsi" w:cstheme="minorBidi"/>
          <w:b w:val="0"/>
          <w:caps w:val="0"/>
          <w:noProof/>
          <w:sz w:val="22"/>
          <w:szCs w:val="22"/>
          <w:lang w:val="en-US" w:eastAsia="en-US"/>
        </w:rPr>
      </w:pPr>
      <w:hyperlink w:anchor="_Toc492303368" w:history="1">
        <w:r w:rsidRPr="00036248">
          <w:rPr>
            <w:rStyle w:val="Lienhypertexte"/>
            <w:noProof/>
          </w:rPr>
          <w:t>2.</w:t>
        </w:r>
        <w:r>
          <w:rPr>
            <w:rFonts w:asciiTheme="minorHAnsi" w:eastAsiaTheme="minorEastAsia" w:hAnsiTheme="minorHAnsi" w:cstheme="minorBidi"/>
            <w:b w:val="0"/>
            <w:caps w:val="0"/>
            <w:noProof/>
            <w:sz w:val="22"/>
            <w:szCs w:val="22"/>
            <w:lang w:val="en-US" w:eastAsia="en-US"/>
          </w:rPr>
          <w:tab/>
        </w:r>
        <w:r w:rsidRPr="00036248">
          <w:rPr>
            <w:rStyle w:val="Lienhypertexte"/>
            <w:noProof/>
          </w:rPr>
          <w:t>Présentation du site</w:t>
        </w:r>
        <w:r>
          <w:rPr>
            <w:noProof/>
            <w:webHidden/>
          </w:rPr>
          <w:tab/>
        </w:r>
        <w:r>
          <w:rPr>
            <w:noProof/>
            <w:webHidden/>
          </w:rPr>
          <w:fldChar w:fldCharType="begin"/>
        </w:r>
        <w:r>
          <w:rPr>
            <w:noProof/>
            <w:webHidden/>
          </w:rPr>
          <w:instrText xml:space="preserve"> PAGEREF _Toc492303368 \h </w:instrText>
        </w:r>
        <w:r>
          <w:rPr>
            <w:noProof/>
            <w:webHidden/>
          </w:rPr>
        </w:r>
        <w:r>
          <w:rPr>
            <w:noProof/>
            <w:webHidden/>
          </w:rPr>
          <w:fldChar w:fldCharType="separate"/>
        </w:r>
        <w:r>
          <w:rPr>
            <w:noProof/>
            <w:webHidden/>
          </w:rPr>
          <w:t>9</w:t>
        </w:r>
        <w:r>
          <w:rPr>
            <w:noProof/>
            <w:webHidden/>
          </w:rPr>
          <w:fldChar w:fldCharType="end"/>
        </w:r>
      </w:hyperlink>
    </w:p>
    <w:p w14:paraId="3DAC41BD"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69" w:history="1">
        <w:r w:rsidRPr="00036248">
          <w:rPr>
            <w:rStyle w:val="Lienhypertexte"/>
            <w:noProof/>
          </w:rPr>
          <w:t>2.1</w:t>
        </w:r>
        <w:r>
          <w:rPr>
            <w:rFonts w:asciiTheme="minorHAnsi" w:eastAsiaTheme="minorEastAsia" w:hAnsiTheme="minorHAnsi" w:cstheme="minorBidi"/>
            <w:noProof/>
            <w:sz w:val="22"/>
            <w:szCs w:val="22"/>
            <w:lang w:val="en-US" w:eastAsia="en-US"/>
          </w:rPr>
          <w:tab/>
        </w:r>
        <w:r w:rsidRPr="00036248">
          <w:rPr>
            <w:rStyle w:val="Lienhypertexte"/>
            <w:noProof/>
          </w:rPr>
          <w:t>Localisation et voisinage (site Stora Enso)</w:t>
        </w:r>
        <w:r>
          <w:rPr>
            <w:noProof/>
            <w:webHidden/>
          </w:rPr>
          <w:tab/>
        </w:r>
        <w:r>
          <w:rPr>
            <w:noProof/>
            <w:webHidden/>
          </w:rPr>
          <w:fldChar w:fldCharType="begin"/>
        </w:r>
        <w:r>
          <w:rPr>
            <w:noProof/>
            <w:webHidden/>
          </w:rPr>
          <w:instrText xml:space="preserve"> PAGEREF _Toc492303369 \h </w:instrText>
        </w:r>
        <w:r>
          <w:rPr>
            <w:noProof/>
            <w:webHidden/>
          </w:rPr>
        </w:r>
        <w:r>
          <w:rPr>
            <w:noProof/>
            <w:webHidden/>
          </w:rPr>
          <w:fldChar w:fldCharType="separate"/>
        </w:r>
        <w:r>
          <w:rPr>
            <w:noProof/>
            <w:webHidden/>
          </w:rPr>
          <w:t>9</w:t>
        </w:r>
        <w:r>
          <w:rPr>
            <w:noProof/>
            <w:webHidden/>
          </w:rPr>
          <w:fldChar w:fldCharType="end"/>
        </w:r>
      </w:hyperlink>
    </w:p>
    <w:p w14:paraId="1462CE5F"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70" w:history="1">
        <w:r w:rsidRPr="00036248">
          <w:rPr>
            <w:rStyle w:val="Lienhypertexte"/>
            <w:noProof/>
          </w:rPr>
          <w:t>2.2</w:t>
        </w:r>
        <w:r>
          <w:rPr>
            <w:rFonts w:asciiTheme="minorHAnsi" w:eastAsiaTheme="minorEastAsia" w:hAnsiTheme="minorHAnsi" w:cstheme="minorBidi"/>
            <w:noProof/>
            <w:sz w:val="22"/>
            <w:szCs w:val="22"/>
            <w:lang w:val="en-US" w:eastAsia="en-US"/>
          </w:rPr>
          <w:tab/>
        </w:r>
        <w:r w:rsidRPr="00036248">
          <w:rPr>
            <w:rStyle w:val="Lienhypertexte"/>
            <w:noProof/>
          </w:rPr>
          <w:t>Synthèse des activités passées (Stora Enso)</w:t>
        </w:r>
        <w:r>
          <w:rPr>
            <w:noProof/>
            <w:webHidden/>
          </w:rPr>
          <w:tab/>
        </w:r>
        <w:r>
          <w:rPr>
            <w:noProof/>
            <w:webHidden/>
          </w:rPr>
          <w:fldChar w:fldCharType="begin"/>
        </w:r>
        <w:r>
          <w:rPr>
            <w:noProof/>
            <w:webHidden/>
          </w:rPr>
          <w:instrText xml:space="preserve"> PAGEREF _Toc492303370 \h </w:instrText>
        </w:r>
        <w:r>
          <w:rPr>
            <w:noProof/>
            <w:webHidden/>
          </w:rPr>
        </w:r>
        <w:r>
          <w:rPr>
            <w:noProof/>
            <w:webHidden/>
          </w:rPr>
          <w:fldChar w:fldCharType="separate"/>
        </w:r>
        <w:r>
          <w:rPr>
            <w:noProof/>
            <w:webHidden/>
          </w:rPr>
          <w:t>9</w:t>
        </w:r>
        <w:r>
          <w:rPr>
            <w:noProof/>
            <w:webHidden/>
          </w:rPr>
          <w:fldChar w:fldCharType="end"/>
        </w:r>
      </w:hyperlink>
    </w:p>
    <w:p w14:paraId="2D93DCC4"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71" w:history="1">
        <w:r w:rsidRPr="00036248">
          <w:rPr>
            <w:rStyle w:val="Lienhypertexte"/>
            <w:noProof/>
          </w:rPr>
          <w:t>2.3</w:t>
        </w:r>
        <w:r>
          <w:rPr>
            <w:rFonts w:asciiTheme="minorHAnsi" w:eastAsiaTheme="minorEastAsia" w:hAnsiTheme="minorHAnsi" w:cstheme="minorBidi"/>
            <w:noProof/>
            <w:sz w:val="22"/>
            <w:szCs w:val="22"/>
            <w:lang w:val="en-US" w:eastAsia="en-US"/>
          </w:rPr>
          <w:tab/>
        </w:r>
        <w:r w:rsidRPr="00036248">
          <w:rPr>
            <w:rStyle w:val="Lienhypertexte"/>
            <w:noProof/>
          </w:rPr>
          <w:t>Conditions actuelles du site Stora Enso</w:t>
        </w:r>
        <w:r>
          <w:rPr>
            <w:noProof/>
            <w:webHidden/>
          </w:rPr>
          <w:tab/>
        </w:r>
        <w:r>
          <w:rPr>
            <w:noProof/>
            <w:webHidden/>
          </w:rPr>
          <w:fldChar w:fldCharType="begin"/>
        </w:r>
        <w:r>
          <w:rPr>
            <w:noProof/>
            <w:webHidden/>
          </w:rPr>
          <w:instrText xml:space="preserve"> PAGEREF _Toc492303371 \h </w:instrText>
        </w:r>
        <w:r>
          <w:rPr>
            <w:noProof/>
            <w:webHidden/>
          </w:rPr>
        </w:r>
        <w:r>
          <w:rPr>
            <w:noProof/>
            <w:webHidden/>
          </w:rPr>
          <w:fldChar w:fldCharType="separate"/>
        </w:r>
        <w:r>
          <w:rPr>
            <w:noProof/>
            <w:webHidden/>
          </w:rPr>
          <w:t>11</w:t>
        </w:r>
        <w:r>
          <w:rPr>
            <w:noProof/>
            <w:webHidden/>
          </w:rPr>
          <w:fldChar w:fldCharType="end"/>
        </w:r>
      </w:hyperlink>
    </w:p>
    <w:p w14:paraId="1C892545"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72" w:history="1">
        <w:r w:rsidRPr="00036248">
          <w:rPr>
            <w:rStyle w:val="Lienhypertexte"/>
            <w:noProof/>
          </w:rPr>
          <w:t>2.4</w:t>
        </w:r>
        <w:r>
          <w:rPr>
            <w:rFonts w:asciiTheme="minorHAnsi" w:eastAsiaTheme="minorEastAsia" w:hAnsiTheme="minorHAnsi" w:cstheme="minorBidi"/>
            <w:noProof/>
            <w:sz w:val="22"/>
            <w:szCs w:val="22"/>
            <w:lang w:val="en-US" w:eastAsia="en-US"/>
          </w:rPr>
          <w:tab/>
        </w:r>
        <w:r w:rsidRPr="00036248">
          <w:rPr>
            <w:rStyle w:val="Lienhypertexte"/>
            <w:noProof/>
          </w:rPr>
          <w:t>Zone « Parc à bois »</w:t>
        </w:r>
        <w:r>
          <w:rPr>
            <w:noProof/>
            <w:webHidden/>
          </w:rPr>
          <w:tab/>
        </w:r>
        <w:r>
          <w:rPr>
            <w:noProof/>
            <w:webHidden/>
          </w:rPr>
          <w:fldChar w:fldCharType="begin"/>
        </w:r>
        <w:r>
          <w:rPr>
            <w:noProof/>
            <w:webHidden/>
          </w:rPr>
          <w:instrText xml:space="preserve"> PAGEREF _Toc492303372 \h </w:instrText>
        </w:r>
        <w:r>
          <w:rPr>
            <w:noProof/>
            <w:webHidden/>
          </w:rPr>
        </w:r>
        <w:r>
          <w:rPr>
            <w:noProof/>
            <w:webHidden/>
          </w:rPr>
          <w:fldChar w:fldCharType="separate"/>
        </w:r>
        <w:r>
          <w:rPr>
            <w:noProof/>
            <w:webHidden/>
          </w:rPr>
          <w:t>11</w:t>
        </w:r>
        <w:r>
          <w:rPr>
            <w:noProof/>
            <w:webHidden/>
          </w:rPr>
          <w:fldChar w:fldCharType="end"/>
        </w:r>
      </w:hyperlink>
    </w:p>
    <w:p w14:paraId="54678847"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73" w:history="1">
        <w:r w:rsidRPr="00036248">
          <w:rPr>
            <w:rStyle w:val="Lienhypertexte"/>
            <w:noProof/>
          </w:rPr>
          <w:t>2.4.1</w:t>
        </w:r>
        <w:r>
          <w:rPr>
            <w:rFonts w:asciiTheme="minorHAnsi" w:eastAsiaTheme="minorEastAsia" w:hAnsiTheme="minorHAnsi" w:cstheme="minorBidi"/>
            <w:noProof/>
            <w:sz w:val="22"/>
            <w:szCs w:val="22"/>
            <w:lang w:val="en-US" w:eastAsia="en-US"/>
          </w:rPr>
          <w:tab/>
        </w:r>
        <w:r w:rsidRPr="00036248">
          <w:rPr>
            <w:rStyle w:val="Lienhypertexte"/>
            <w:noProof/>
          </w:rPr>
          <w:t>Description de la zone</w:t>
        </w:r>
        <w:r>
          <w:rPr>
            <w:noProof/>
            <w:webHidden/>
          </w:rPr>
          <w:tab/>
        </w:r>
        <w:r>
          <w:rPr>
            <w:noProof/>
            <w:webHidden/>
          </w:rPr>
          <w:fldChar w:fldCharType="begin"/>
        </w:r>
        <w:r>
          <w:rPr>
            <w:noProof/>
            <w:webHidden/>
          </w:rPr>
          <w:instrText xml:space="preserve"> PAGEREF _Toc492303373 \h </w:instrText>
        </w:r>
        <w:r>
          <w:rPr>
            <w:noProof/>
            <w:webHidden/>
          </w:rPr>
        </w:r>
        <w:r>
          <w:rPr>
            <w:noProof/>
            <w:webHidden/>
          </w:rPr>
          <w:fldChar w:fldCharType="separate"/>
        </w:r>
        <w:r>
          <w:rPr>
            <w:noProof/>
            <w:webHidden/>
          </w:rPr>
          <w:t>11</w:t>
        </w:r>
        <w:r>
          <w:rPr>
            <w:noProof/>
            <w:webHidden/>
          </w:rPr>
          <w:fldChar w:fldCharType="end"/>
        </w:r>
      </w:hyperlink>
    </w:p>
    <w:p w14:paraId="22E3FF2F"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74" w:history="1">
        <w:r w:rsidRPr="00036248">
          <w:rPr>
            <w:rStyle w:val="Lienhypertexte"/>
            <w:noProof/>
          </w:rPr>
          <w:t>2.4.2</w:t>
        </w:r>
        <w:r>
          <w:rPr>
            <w:rFonts w:asciiTheme="minorHAnsi" w:eastAsiaTheme="minorEastAsia" w:hAnsiTheme="minorHAnsi" w:cstheme="minorBidi"/>
            <w:noProof/>
            <w:sz w:val="22"/>
            <w:szCs w:val="22"/>
            <w:lang w:val="en-US" w:eastAsia="en-US"/>
          </w:rPr>
          <w:tab/>
        </w:r>
        <w:r w:rsidRPr="00036248">
          <w:rPr>
            <w:rStyle w:val="Lienhypertexte"/>
            <w:noProof/>
          </w:rPr>
          <w:t>Situation cadastrale et zonage administratif</w:t>
        </w:r>
        <w:r>
          <w:rPr>
            <w:noProof/>
            <w:webHidden/>
          </w:rPr>
          <w:tab/>
        </w:r>
        <w:r>
          <w:rPr>
            <w:noProof/>
            <w:webHidden/>
          </w:rPr>
          <w:fldChar w:fldCharType="begin"/>
        </w:r>
        <w:r>
          <w:rPr>
            <w:noProof/>
            <w:webHidden/>
          </w:rPr>
          <w:instrText xml:space="preserve"> PAGEREF _Toc492303374 \h </w:instrText>
        </w:r>
        <w:r>
          <w:rPr>
            <w:noProof/>
            <w:webHidden/>
          </w:rPr>
        </w:r>
        <w:r>
          <w:rPr>
            <w:noProof/>
            <w:webHidden/>
          </w:rPr>
          <w:fldChar w:fldCharType="separate"/>
        </w:r>
        <w:r>
          <w:rPr>
            <w:noProof/>
            <w:webHidden/>
          </w:rPr>
          <w:t>12</w:t>
        </w:r>
        <w:r>
          <w:rPr>
            <w:noProof/>
            <w:webHidden/>
          </w:rPr>
          <w:fldChar w:fldCharType="end"/>
        </w:r>
      </w:hyperlink>
    </w:p>
    <w:p w14:paraId="1FC17D6D" w14:textId="77777777" w:rsidR="00B1365A" w:rsidRDefault="00B1365A">
      <w:pPr>
        <w:pStyle w:val="TM1"/>
        <w:rPr>
          <w:rFonts w:asciiTheme="minorHAnsi" w:eastAsiaTheme="minorEastAsia" w:hAnsiTheme="minorHAnsi" w:cstheme="minorBidi"/>
          <w:b w:val="0"/>
          <w:caps w:val="0"/>
          <w:noProof/>
          <w:sz w:val="22"/>
          <w:szCs w:val="22"/>
          <w:lang w:val="en-US" w:eastAsia="en-US"/>
        </w:rPr>
      </w:pPr>
      <w:hyperlink w:anchor="_Toc492303375" w:history="1">
        <w:r w:rsidRPr="00036248">
          <w:rPr>
            <w:rStyle w:val="Lienhypertexte"/>
            <w:noProof/>
          </w:rPr>
          <w:t>3.</w:t>
        </w:r>
        <w:r>
          <w:rPr>
            <w:rFonts w:asciiTheme="minorHAnsi" w:eastAsiaTheme="minorEastAsia" w:hAnsiTheme="minorHAnsi" w:cstheme="minorBidi"/>
            <w:b w:val="0"/>
            <w:caps w:val="0"/>
            <w:noProof/>
            <w:sz w:val="22"/>
            <w:szCs w:val="22"/>
            <w:lang w:val="en-US" w:eastAsia="en-US"/>
          </w:rPr>
          <w:tab/>
        </w:r>
        <w:r w:rsidRPr="00036248">
          <w:rPr>
            <w:rStyle w:val="Lienhypertexte"/>
            <w:noProof/>
          </w:rPr>
          <w:t>Contexte environnemental</w:t>
        </w:r>
        <w:r>
          <w:rPr>
            <w:noProof/>
            <w:webHidden/>
          </w:rPr>
          <w:tab/>
        </w:r>
        <w:r>
          <w:rPr>
            <w:noProof/>
            <w:webHidden/>
          </w:rPr>
          <w:fldChar w:fldCharType="begin"/>
        </w:r>
        <w:r>
          <w:rPr>
            <w:noProof/>
            <w:webHidden/>
          </w:rPr>
          <w:instrText xml:space="preserve"> PAGEREF _Toc492303375 \h </w:instrText>
        </w:r>
        <w:r>
          <w:rPr>
            <w:noProof/>
            <w:webHidden/>
          </w:rPr>
        </w:r>
        <w:r>
          <w:rPr>
            <w:noProof/>
            <w:webHidden/>
          </w:rPr>
          <w:fldChar w:fldCharType="separate"/>
        </w:r>
        <w:r>
          <w:rPr>
            <w:noProof/>
            <w:webHidden/>
          </w:rPr>
          <w:t>13</w:t>
        </w:r>
        <w:r>
          <w:rPr>
            <w:noProof/>
            <w:webHidden/>
          </w:rPr>
          <w:fldChar w:fldCharType="end"/>
        </w:r>
      </w:hyperlink>
    </w:p>
    <w:p w14:paraId="5CF57FC9"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76" w:history="1">
        <w:r w:rsidRPr="00036248">
          <w:rPr>
            <w:rStyle w:val="Lienhypertexte"/>
            <w:noProof/>
          </w:rPr>
          <w:t>3.1</w:t>
        </w:r>
        <w:r>
          <w:rPr>
            <w:rFonts w:asciiTheme="minorHAnsi" w:eastAsiaTheme="minorEastAsia" w:hAnsiTheme="minorHAnsi" w:cstheme="minorBidi"/>
            <w:noProof/>
            <w:sz w:val="22"/>
            <w:szCs w:val="22"/>
            <w:lang w:val="en-US" w:eastAsia="en-US"/>
          </w:rPr>
          <w:tab/>
        </w:r>
        <w:r w:rsidRPr="00036248">
          <w:rPr>
            <w:rStyle w:val="Lienhypertexte"/>
            <w:noProof/>
          </w:rPr>
          <w:t>Contexte géologique</w:t>
        </w:r>
        <w:r>
          <w:rPr>
            <w:noProof/>
            <w:webHidden/>
          </w:rPr>
          <w:tab/>
        </w:r>
        <w:r>
          <w:rPr>
            <w:noProof/>
            <w:webHidden/>
          </w:rPr>
          <w:fldChar w:fldCharType="begin"/>
        </w:r>
        <w:r>
          <w:rPr>
            <w:noProof/>
            <w:webHidden/>
          </w:rPr>
          <w:instrText xml:space="preserve"> PAGEREF _Toc492303376 \h </w:instrText>
        </w:r>
        <w:r>
          <w:rPr>
            <w:noProof/>
            <w:webHidden/>
          </w:rPr>
        </w:r>
        <w:r>
          <w:rPr>
            <w:noProof/>
            <w:webHidden/>
          </w:rPr>
          <w:fldChar w:fldCharType="separate"/>
        </w:r>
        <w:r>
          <w:rPr>
            <w:noProof/>
            <w:webHidden/>
          </w:rPr>
          <w:t>13</w:t>
        </w:r>
        <w:r>
          <w:rPr>
            <w:noProof/>
            <w:webHidden/>
          </w:rPr>
          <w:fldChar w:fldCharType="end"/>
        </w:r>
      </w:hyperlink>
    </w:p>
    <w:p w14:paraId="51341CE8"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77" w:history="1">
        <w:r w:rsidRPr="00036248">
          <w:rPr>
            <w:rStyle w:val="Lienhypertexte"/>
            <w:noProof/>
          </w:rPr>
          <w:t>3.1.1</w:t>
        </w:r>
        <w:r>
          <w:rPr>
            <w:rFonts w:asciiTheme="minorHAnsi" w:eastAsiaTheme="minorEastAsia" w:hAnsiTheme="minorHAnsi" w:cstheme="minorBidi"/>
            <w:noProof/>
            <w:sz w:val="22"/>
            <w:szCs w:val="22"/>
            <w:lang w:val="en-US" w:eastAsia="en-US"/>
          </w:rPr>
          <w:tab/>
        </w:r>
        <w:r w:rsidRPr="00036248">
          <w:rPr>
            <w:rStyle w:val="Lienhypertexte"/>
            <w:noProof/>
          </w:rPr>
          <w:t>Géologie régionale</w:t>
        </w:r>
        <w:r>
          <w:rPr>
            <w:noProof/>
            <w:webHidden/>
          </w:rPr>
          <w:tab/>
        </w:r>
        <w:r>
          <w:rPr>
            <w:noProof/>
            <w:webHidden/>
          </w:rPr>
          <w:fldChar w:fldCharType="begin"/>
        </w:r>
        <w:r>
          <w:rPr>
            <w:noProof/>
            <w:webHidden/>
          </w:rPr>
          <w:instrText xml:space="preserve"> PAGEREF _Toc492303377 \h </w:instrText>
        </w:r>
        <w:r>
          <w:rPr>
            <w:noProof/>
            <w:webHidden/>
          </w:rPr>
        </w:r>
        <w:r>
          <w:rPr>
            <w:noProof/>
            <w:webHidden/>
          </w:rPr>
          <w:fldChar w:fldCharType="separate"/>
        </w:r>
        <w:r>
          <w:rPr>
            <w:noProof/>
            <w:webHidden/>
          </w:rPr>
          <w:t>13</w:t>
        </w:r>
        <w:r>
          <w:rPr>
            <w:noProof/>
            <w:webHidden/>
          </w:rPr>
          <w:fldChar w:fldCharType="end"/>
        </w:r>
      </w:hyperlink>
    </w:p>
    <w:p w14:paraId="5745D6C8"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78" w:history="1">
        <w:r w:rsidRPr="00036248">
          <w:rPr>
            <w:rStyle w:val="Lienhypertexte"/>
            <w:noProof/>
          </w:rPr>
          <w:t>3.1.2</w:t>
        </w:r>
        <w:r>
          <w:rPr>
            <w:rFonts w:asciiTheme="minorHAnsi" w:eastAsiaTheme="minorEastAsia" w:hAnsiTheme="minorHAnsi" w:cstheme="minorBidi"/>
            <w:noProof/>
            <w:sz w:val="22"/>
            <w:szCs w:val="22"/>
            <w:lang w:val="en-US" w:eastAsia="en-US"/>
          </w:rPr>
          <w:tab/>
        </w:r>
        <w:r w:rsidRPr="00036248">
          <w:rPr>
            <w:rStyle w:val="Lienhypertexte"/>
            <w:noProof/>
          </w:rPr>
          <w:t>Géologie au droit du « Parc à Bois »</w:t>
        </w:r>
        <w:r>
          <w:rPr>
            <w:noProof/>
            <w:webHidden/>
          </w:rPr>
          <w:tab/>
        </w:r>
        <w:r>
          <w:rPr>
            <w:noProof/>
            <w:webHidden/>
          </w:rPr>
          <w:fldChar w:fldCharType="begin"/>
        </w:r>
        <w:r>
          <w:rPr>
            <w:noProof/>
            <w:webHidden/>
          </w:rPr>
          <w:instrText xml:space="preserve"> PAGEREF _Toc492303378 \h </w:instrText>
        </w:r>
        <w:r>
          <w:rPr>
            <w:noProof/>
            <w:webHidden/>
          </w:rPr>
        </w:r>
        <w:r>
          <w:rPr>
            <w:noProof/>
            <w:webHidden/>
          </w:rPr>
          <w:fldChar w:fldCharType="separate"/>
        </w:r>
        <w:r>
          <w:rPr>
            <w:noProof/>
            <w:webHidden/>
          </w:rPr>
          <w:t>13</w:t>
        </w:r>
        <w:r>
          <w:rPr>
            <w:noProof/>
            <w:webHidden/>
          </w:rPr>
          <w:fldChar w:fldCharType="end"/>
        </w:r>
      </w:hyperlink>
    </w:p>
    <w:p w14:paraId="2D4DA314"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79" w:history="1">
        <w:r w:rsidRPr="00036248">
          <w:rPr>
            <w:rStyle w:val="Lienhypertexte"/>
            <w:noProof/>
          </w:rPr>
          <w:t>3.2</w:t>
        </w:r>
        <w:r>
          <w:rPr>
            <w:rFonts w:asciiTheme="minorHAnsi" w:eastAsiaTheme="minorEastAsia" w:hAnsiTheme="minorHAnsi" w:cstheme="minorBidi"/>
            <w:noProof/>
            <w:sz w:val="22"/>
            <w:szCs w:val="22"/>
            <w:lang w:val="en-US" w:eastAsia="en-US"/>
          </w:rPr>
          <w:tab/>
        </w:r>
        <w:r w:rsidRPr="00036248">
          <w:rPr>
            <w:rStyle w:val="Lienhypertexte"/>
            <w:noProof/>
          </w:rPr>
          <w:t>Hydrogéologie et usages des eaux souterraines (Prestation A300.1)</w:t>
        </w:r>
        <w:r>
          <w:rPr>
            <w:noProof/>
            <w:webHidden/>
          </w:rPr>
          <w:tab/>
        </w:r>
        <w:r>
          <w:rPr>
            <w:noProof/>
            <w:webHidden/>
          </w:rPr>
          <w:fldChar w:fldCharType="begin"/>
        </w:r>
        <w:r>
          <w:rPr>
            <w:noProof/>
            <w:webHidden/>
          </w:rPr>
          <w:instrText xml:space="preserve"> PAGEREF _Toc492303379 \h </w:instrText>
        </w:r>
        <w:r>
          <w:rPr>
            <w:noProof/>
            <w:webHidden/>
          </w:rPr>
        </w:r>
        <w:r>
          <w:rPr>
            <w:noProof/>
            <w:webHidden/>
          </w:rPr>
          <w:fldChar w:fldCharType="separate"/>
        </w:r>
        <w:r>
          <w:rPr>
            <w:noProof/>
            <w:webHidden/>
          </w:rPr>
          <w:t>13</w:t>
        </w:r>
        <w:r>
          <w:rPr>
            <w:noProof/>
            <w:webHidden/>
          </w:rPr>
          <w:fldChar w:fldCharType="end"/>
        </w:r>
      </w:hyperlink>
    </w:p>
    <w:p w14:paraId="167609BD"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80" w:history="1">
        <w:r w:rsidRPr="00036248">
          <w:rPr>
            <w:rStyle w:val="Lienhypertexte"/>
            <w:noProof/>
          </w:rPr>
          <w:t>3.2.1</w:t>
        </w:r>
        <w:r>
          <w:rPr>
            <w:rFonts w:asciiTheme="minorHAnsi" w:eastAsiaTheme="minorEastAsia" w:hAnsiTheme="minorHAnsi" w:cstheme="minorBidi"/>
            <w:noProof/>
            <w:sz w:val="22"/>
            <w:szCs w:val="22"/>
            <w:lang w:val="en-US" w:eastAsia="en-US"/>
          </w:rPr>
          <w:tab/>
        </w:r>
        <w:r w:rsidRPr="00036248">
          <w:rPr>
            <w:rStyle w:val="Lienhypertexte"/>
            <w:noProof/>
          </w:rPr>
          <w:t>Contexte régional</w:t>
        </w:r>
        <w:r>
          <w:rPr>
            <w:noProof/>
            <w:webHidden/>
          </w:rPr>
          <w:tab/>
        </w:r>
        <w:r>
          <w:rPr>
            <w:noProof/>
            <w:webHidden/>
          </w:rPr>
          <w:fldChar w:fldCharType="begin"/>
        </w:r>
        <w:r>
          <w:rPr>
            <w:noProof/>
            <w:webHidden/>
          </w:rPr>
          <w:instrText xml:space="preserve"> PAGEREF _Toc492303380 \h </w:instrText>
        </w:r>
        <w:r>
          <w:rPr>
            <w:noProof/>
            <w:webHidden/>
          </w:rPr>
        </w:r>
        <w:r>
          <w:rPr>
            <w:noProof/>
            <w:webHidden/>
          </w:rPr>
          <w:fldChar w:fldCharType="separate"/>
        </w:r>
        <w:r>
          <w:rPr>
            <w:noProof/>
            <w:webHidden/>
          </w:rPr>
          <w:t>13</w:t>
        </w:r>
        <w:r>
          <w:rPr>
            <w:noProof/>
            <w:webHidden/>
          </w:rPr>
          <w:fldChar w:fldCharType="end"/>
        </w:r>
      </w:hyperlink>
    </w:p>
    <w:p w14:paraId="49605879"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81" w:history="1">
        <w:r w:rsidRPr="00036248">
          <w:rPr>
            <w:rStyle w:val="Lienhypertexte"/>
            <w:noProof/>
          </w:rPr>
          <w:t>3.2.2</w:t>
        </w:r>
        <w:r>
          <w:rPr>
            <w:rFonts w:asciiTheme="minorHAnsi" w:eastAsiaTheme="minorEastAsia" w:hAnsiTheme="minorHAnsi" w:cstheme="minorBidi"/>
            <w:noProof/>
            <w:sz w:val="22"/>
            <w:szCs w:val="22"/>
            <w:lang w:val="en-US" w:eastAsia="en-US"/>
          </w:rPr>
          <w:tab/>
        </w:r>
        <w:r w:rsidRPr="00036248">
          <w:rPr>
            <w:rStyle w:val="Lienhypertexte"/>
            <w:noProof/>
          </w:rPr>
          <w:t>Aquifère rencontrés au droit du « Parc à bois »</w:t>
        </w:r>
        <w:r>
          <w:rPr>
            <w:noProof/>
            <w:webHidden/>
          </w:rPr>
          <w:tab/>
        </w:r>
        <w:r>
          <w:rPr>
            <w:noProof/>
            <w:webHidden/>
          </w:rPr>
          <w:fldChar w:fldCharType="begin"/>
        </w:r>
        <w:r>
          <w:rPr>
            <w:noProof/>
            <w:webHidden/>
          </w:rPr>
          <w:instrText xml:space="preserve"> PAGEREF _Toc492303381 \h </w:instrText>
        </w:r>
        <w:r>
          <w:rPr>
            <w:noProof/>
            <w:webHidden/>
          </w:rPr>
        </w:r>
        <w:r>
          <w:rPr>
            <w:noProof/>
            <w:webHidden/>
          </w:rPr>
          <w:fldChar w:fldCharType="separate"/>
        </w:r>
        <w:r>
          <w:rPr>
            <w:noProof/>
            <w:webHidden/>
          </w:rPr>
          <w:t>13</w:t>
        </w:r>
        <w:r>
          <w:rPr>
            <w:noProof/>
            <w:webHidden/>
          </w:rPr>
          <w:fldChar w:fldCharType="end"/>
        </w:r>
      </w:hyperlink>
    </w:p>
    <w:p w14:paraId="102EF85F"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82" w:history="1">
        <w:r w:rsidRPr="00036248">
          <w:rPr>
            <w:rStyle w:val="Lienhypertexte"/>
            <w:noProof/>
          </w:rPr>
          <w:t>3.2.3</w:t>
        </w:r>
        <w:r>
          <w:rPr>
            <w:rFonts w:asciiTheme="minorHAnsi" w:eastAsiaTheme="minorEastAsia" w:hAnsiTheme="minorHAnsi" w:cstheme="minorBidi"/>
            <w:noProof/>
            <w:sz w:val="22"/>
            <w:szCs w:val="22"/>
            <w:lang w:val="en-US" w:eastAsia="en-US"/>
          </w:rPr>
          <w:tab/>
        </w:r>
        <w:r w:rsidRPr="00036248">
          <w:rPr>
            <w:rStyle w:val="Lienhypertexte"/>
            <w:noProof/>
          </w:rPr>
          <w:t>Usages des eaux souterraines</w:t>
        </w:r>
        <w:r>
          <w:rPr>
            <w:noProof/>
            <w:webHidden/>
          </w:rPr>
          <w:tab/>
        </w:r>
        <w:r>
          <w:rPr>
            <w:noProof/>
            <w:webHidden/>
          </w:rPr>
          <w:fldChar w:fldCharType="begin"/>
        </w:r>
        <w:r>
          <w:rPr>
            <w:noProof/>
            <w:webHidden/>
          </w:rPr>
          <w:instrText xml:space="preserve"> PAGEREF _Toc492303382 \h </w:instrText>
        </w:r>
        <w:r>
          <w:rPr>
            <w:noProof/>
            <w:webHidden/>
          </w:rPr>
        </w:r>
        <w:r>
          <w:rPr>
            <w:noProof/>
            <w:webHidden/>
          </w:rPr>
          <w:fldChar w:fldCharType="separate"/>
        </w:r>
        <w:r>
          <w:rPr>
            <w:noProof/>
            <w:webHidden/>
          </w:rPr>
          <w:t>13</w:t>
        </w:r>
        <w:r>
          <w:rPr>
            <w:noProof/>
            <w:webHidden/>
          </w:rPr>
          <w:fldChar w:fldCharType="end"/>
        </w:r>
      </w:hyperlink>
    </w:p>
    <w:p w14:paraId="74FB02E4"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83" w:history="1">
        <w:r w:rsidRPr="00036248">
          <w:rPr>
            <w:rStyle w:val="Lienhypertexte"/>
            <w:noProof/>
          </w:rPr>
          <w:t>3.2.4</w:t>
        </w:r>
        <w:r>
          <w:rPr>
            <w:rFonts w:asciiTheme="minorHAnsi" w:eastAsiaTheme="minorEastAsia" w:hAnsiTheme="minorHAnsi" w:cstheme="minorBidi"/>
            <w:noProof/>
            <w:sz w:val="22"/>
            <w:szCs w:val="22"/>
            <w:lang w:val="en-US" w:eastAsia="en-US"/>
          </w:rPr>
          <w:tab/>
        </w:r>
        <w:r w:rsidRPr="00036248">
          <w:rPr>
            <w:rStyle w:val="Lienhypertexte"/>
            <w:noProof/>
          </w:rPr>
          <w:t>Vulnérabilité et sensibilité des eaux souterraines</w:t>
        </w:r>
        <w:r>
          <w:rPr>
            <w:noProof/>
            <w:webHidden/>
          </w:rPr>
          <w:tab/>
        </w:r>
        <w:r>
          <w:rPr>
            <w:noProof/>
            <w:webHidden/>
          </w:rPr>
          <w:fldChar w:fldCharType="begin"/>
        </w:r>
        <w:r>
          <w:rPr>
            <w:noProof/>
            <w:webHidden/>
          </w:rPr>
          <w:instrText xml:space="preserve"> PAGEREF _Toc492303383 \h </w:instrText>
        </w:r>
        <w:r>
          <w:rPr>
            <w:noProof/>
            <w:webHidden/>
          </w:rPr>
        </w:r>
        <w:r>
          <w:rPr>
            <w:noProof/>
            <w:webHidden/>
          </w:rPr>
          <w:fldChar w:fldCharType="separate"/>
        </w:r>
        <w:r>
          <w:rPr>
            <w:noProof/>
            <w:webHidden/>
          </w:rPr>
          <w:t>15</w:t>
        </w:r>
        <w:r>
          <w:rPr>
            <w:noProof/>
            <w:webHidden/>
          </w:rPr>
          <w:fldChar w:fldCharType="end"/>
        </w:r>
      </w:hyperlink>
    </w:p>
    <w:p w14:paraId="5CAACF60"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84" w:history="1">
        <w:r w:rsidRPr="00036248">
          <w:rPr>
            <w:rStyle w:val="Lienhypertexte"/>
            <w:noProof/>
          </w:rPr>
          <w:t>3.3</w:t>
        </w:r>
        <w:r>
          <w:rPr>
            <w:rFonts w:asciiTheme="minorHAnsi" w:eastAsiaTheme="minorEastAsia" w:hAnsiTheme="minorHAnsi" w:cstheme="minorBidi"/>
            <w:noProof/>
            <w:sz w:val="22"/>
            <w:szCs w:val="22"/>
            <w:lang w:val="en-US" w:eastAsia="en-US"/>
          </w:rPr>
          <w:tab/>
        </w:r>
        <w:r w:rsidRPr="00036248">
          <w:rPr>
            <w:rStyle w:val="Lienhypertexte"/>
            <w:noProof/>
          </w:rPr>
          <w:t>Hydrologie et usage des eaux de surface (Prestation A300.1)</w:t>
        </w:r>
        <w:r>
          <w:rPr>
            <w:noProof/>
            <w:webHidden/>
          </w:rPr>
          <w:tab/>
        </w:r>
        <w:r>
          <w:rPr>
            <w:noProof/>
            <w:webHidden/>
          </w:rPr>
          <w:fldChar w:fldCharType="begin"/>
        </w:r>
        <w:r>
          <w:rPr>
            <w:noProof/>
            <w:webHidden/>
          </w:rPr>
          <w:instrText xml:space="preserve"> PAGEREF _Toc492303384 \h </w:instrText>
        </w:r>
        <w:r>
          <w:rPr>
            <w:noProof/>
            <w:webHidden/>
          </w:rPr>
        </w:r>
        <w:r>
          <w:rPr>
            <w:noProof/>
            <w:webHidden/>
          </w:rPr>
          <w:fldChar w:fldCharType="separate"/>
        </w:r>
        <w:r>
          <w:rPr>
            <w:noProof/>
            <w:webHidden/>
          </w:rPr>
          <w:t>15</w:t>
        </w:r>
        <w:r>
          <w:rPr>
            <w:noProof/>
            <w:webHidden/>
          </w:rPr>
          <w:fldChar w:fldCharType="end"/>
        </w:r>
      </w:hyperlink>
    </w:p>
    <w:p w14:paraId="1FE27B1B"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85" w:history="1">
        <w:r w:rsidRPr="00036248">
          <w:rPr>
            <w:rStyle w:val="Lienhypertexte"/>
            <w:noProof/>
          </w:rPr>
          <w:t>3.3.1</w:t>
        </w:r>
        <w:r>
          <w:rPr>
            <w:rFonts w:asciiTheme="minorHAnsi" w:eastAsiaTheme="minorEastAsia" w:hAnsiTheme="minorHAnsi" w:cstheme="minorBidi"/>
            <w:noProof/>
            <w:sz w:val="22"/>
            <w:szCs w:val="22"/>
            <w:lang w:val="en-US" w:eastAsia="en-US"/>
          </w:rPr>
          <w:tab/>
        </w:r>
        <w:r w:rsidRPr="00036248">
          <w:rPr>
            <w:rStyle w:val="Lienhypertexte"/>
            <w:noProof/>
          </w:rPr>
          <w:t>Réseau hydrologique au voisinage du Parc à bois</w:t>
        </w:r>
        <w:r>
          <w:rPr>
            <w:noProof/>
            <w:webHidden/>
          </w:rPr>
          <w:tab/>
        </w:r>
        <w:r>
          <w:rPr>
            <w:noProof/>
            <w:webHidden/>
          </w:rPr>
          <w:fldChar w:fldCharType="begin"/>
        </w:r>
        <w:r>
          <w:rPr>
            <w:noProof/>
            <w:webHidden/>
          </w:rPr>
          <w:instrText xml:space="preserve"> PAGEREF _Toc492303385 \h </w:instrText>
        </w:r>
        <w:r>
          <w:rPr>
            <w:noProof/>
            <w:webHidden/>
          </w:rPr>
        </w:r>
        <w:r>
          <w:rPr>
            <w:noProof/>
            <w:webHidden/>
          </w:rPr>
          <w:fldChar w:fldCharType="separate"/>
        </w:r>
        <w:r>
          <w:rPr>
            <w:noProof/>
            <w:webHidden/>
          </w:rPr>
          <w:t>15</w:t>
        </w:r>
        <w:r>
          <w:rPr>
            <w:noProof/>
            <w:webHidden/>
          </w:rPr>
          <w:fldChar w:fldCharType="end"/>
        </w:r>
      </w:hyperlink>
    </w:p>
    <w:p w14:paraId="4E997D7F"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86" w:history="1">
        <w:r w:rsidRPr="00036248">
          <w:rPr>
            <w:rStyle w:val="Lienhypertexte"/>
            <w:noProof/>
          </w:rPr>
          <w:t>3.3.2</w:t>
        </w:r>
        <w:r>
          <w:rPr>
            <w:rFonts w:asciiTheme="minorHAnsi" w:eastAsiaTheme="minorEastAsia" w:hAnsiTheme="minorHAnsi" w:cstheme="minorBidi"/>
            <w:noProof/>
            <w:sz w:val="22"/>
            <w:szCs w:val="22"/>
            <w:lang w:val="en-US" w:eastAsia="en-US"/>
          </w:rPr>
          <w:tab/>
        </w:r>
        <w:r w:rsidRPr="00036248">
          <w:rPr>
            <w:rStyle w:val="Lienhypertexte"/>
            <w:noProof/>
          </w:rPr>
          <w:t>Usages des eaux de surface</w:t>
        </w:r>
        <w:r>
          <w:rPr>
            <w:noProof/>
            <w:webHidden/>
          </w:rPr>
          <w:tab/>
        </w:r>
        <w:r>
          <w:rPr>
            <w:noProof/>
            <w:webHidden/>
          </w:rPr>
          <w:fldChar w:fldCharType="begin"/>
        </w:r>
        <w:r>
          <w:rPr>
            <w:noProof/>
            <w:webHidden/>
          </w:rPr>
          <w:instrText xml:space="preserve"> PAGEREF _Toc492303386 \h </w:instrText>
        </w:r>
        <w:r>
          <w:rPr>
            <w:noProof/>
            <w:webHidden/>
          </w:rPr>
        </w:r>
        <w:r>
          <w:rPr>
            <w:noProof/>
            <w:webHidden/>
          </w:rPr>
          <w:fldChar w:fldCharType="separate"/>
        </w:r>
        <w:r>
          <w:rPr>
            <w:noProof/>
            <w:webHidden/>
          </w:rPr>
          <w:t>15</w:t>
        </w:r>
        <w:r>
          <w:rPr>
            <w:noProof/>
            <w:webHidden/>
          </w:rPr>
          <w:fldChar w:fldCharType="end"/>
        </w:r>
      </w:hyperlink>
    </w:p>
    <w:p w14:paraId="71703DEF"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87" w:history="1">
        <w:r w:rsidRPr="00036248">
          <w:rPr>
            <w:rStyle w:val="Lienhypertexte"/>
            <w:noProof/>
          </w:rPr>
          <w:t>3.3.3</w:t>
        </w:r>
        <w:r>
          <w:rPr>
            <w:rFonts w:asciiTheme="minorHAnsi" w:eastAsiaTheme="minorEastAsia" w:hAnsiTheme="minorHAnsi" w:cstheme="minorBidi"/>
            <w:noProof/>
            <w:sz w:val="22"/>
            <w:szCs w:val="22"/>
            <w:lang w:val="en-US" w:eastAsia="en-US"/>
          </w:rPr>
          <w:tab/>
        </w:r>
        <w:r w:rsidRPr="00036248">
          <w:rPr>
            <w:rStyle w:val="Lienhypertexte"/>
            <w:noProof/>
          </w:rPr>
          <w:t>Vulnérabilité et sensibilité des eaux de surface</w:t>
        </w:r>
        <w:r>
          <w:rPr>
            <w:noProof/>
            <w:webHidden/>
          </w:rPr>
          <w:tab/>
        </w:r>
        <w:r>
          <w:rPr>
            <w:noProof/>
            <w:webHidden/>
          </w:rPr>
          <w:fldChar w:fldCharType="begin"/>
        </w:r>
        <w:r>
          <w:rPr>
            <w:noProof/>
            <w:webHidden/>
          </w:rPr>
          <w:instrText xml:space="preserve"> PAGEREF _Toc492303387 \h </w:instrText>
        </w:r>
        <w:r>
          <w:rPr>
            <w:noProof/>
            <w:webHidden/>
          </w:rPr>
        </w:r>
        <w:r>
          <w:rPr>
            <w:noProof/>
            <w:webHidden/>
          </w:rPr>
          <w:fldChar w:fldCharType="separate"/>
        </w:r>
        <w:r>
          <w:rPr>
            <w:noProof/>
            <w:webHidden/>
          </w:rPr>
          <w:t>15</w:t>
        </w:r>
        <w:r>
          <w:rPr>
            <w:noProof/>
            <w:webHidden/>
          </w:rPr>
          <w:fldChar w:fldCharType="end"/>
        </w:r>
      </w:hyperlink>
    </w:p>
    <w:p w14:paraId="7A0500FE"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88" w:history="1">
        <w:r w:rsidRPr="00036248">
          <w:rPr>
            <w:rStyle w:val="Lienhypertexte"/>
            <w:noProof/>
          </w:rPr>
          <w:t>3.4</w:t>
        </w:r>
        <w:r>
          <w:rPr>
            <w:rFonts w:asciiTheme="minorHAnsi" w:eastAsiaTheme="minorEastAsia" w:hAnsiTheme="minorHAnsi" w:cstheme="minorBidi"/>
            <w:noProof/>
            <w:sz w:val="22"/>
            <w:szCs w:val="22"/>
            <w:lang w:val="en-US" w:eastAsia="en-US"/>
          </w:rPr>
          <w:tab/>
        </w:r>
        <w:r w:rsidRPr="00036248">
          <w:rPr>
            <w:rStyle w:val="Lienhypertexte"/>
            <w:noProof/>
          </w:rPr>
          <w:t>Milieux naturels</w:t>
        </w:r>
        <w:r>
          <w:rPr>
            <w:noProof/>
            <w:webHidden/>
          </w:rPr>
          <w:tab/>
        </w:r>
        <w:r>
          <w:rPr>
            <w:noProof/>
            <w:webHidden/>
          </w:rPr>
          <w:fldChar w:fldCharType="begin"/>
        </w:r>
        <w:r>
          <w:rPr>
            <w:noProof/>
            <w:webHidden/>
          </w:rPr>
          <w:instrText xml:space="preserve"> PAGEREF _Toc492303388 \h </w:instrText>
        </w:r>
        <w:r>
          <w:rPr>
            <w:noProof/>
            <w:webHidden/>
          </w:rPr>
        </w:r>
        <w:r>
          <w:rPr>
            <w:noProof/>
            <w:webHidden/>
          </w:rPr>
          <w:fldChar w:fldCharType="separate"/>
        </w:r>
        <w:r>
          <w:rPr>
            <w:noProof/>
            <w:webHidden/>
          </w:rPr>
          <w:t>16</w:t>
        </w:r>
        <w:r>
          <w:rPr>
            <w:noProof/>
            <w:webHidden/>
          </w:rPr>
          <w:fldChar w:fldCharType="end"/>
        </w:r>
      </w:hyperlink>
    </w:p>
    <w:p w14:paraId="2D040430"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89" w:history="1">
        <w:r w:rsidRPr="00036248">
          <w:rPr>
            <w:rStyle w:val="Lienhypertexte"/>
            <w:noProof/>
          </w:rPr>
          <w:t>3.4.1</w:t>
        </w:r>
        <w:r>
          <w:rPr>
            <w:rFonts w:asciiTheme="minorHAnsi" w:eastAsiaTheme="minorEastAsia" w:hAnsiTheme="minorHAnsi" w:cstheme="minorBidi"/>
            <w:noProof/>
            <w:sz w:val="22"/>
            <w:szCs w:val="22"/>
            <w:lang w:val="en-US" w:eastAsia="en-US"/>
          </w:rPr>
          <w:tab/>
        </w:r>
        <w:r w:rsidRPr="00036248">
          <w:rPr>
            <w:rStyle w:val="Lienhypertexte"/>
            <w:noProof/>
          </w:rPr>
          <w:t>Inventaire des zones protégées et d’intérêt écologique référencées</w:t>
        </w:r>
        <w:r>
          <w:rPr>
            <w:noProof/>
            <w:webHidden/>
          </w:rPr>
          <w:tab/>
        </w:r>
        <w:r>
          <w:rPr>
            <w:noProof/>
            <w:webHidden/>
          </w:rPr>
          <w:fldChar w:fldCharType="begin"/>
        </w:r>
        <w:r>
          <w:rPr>
            <w:noProof/>
            <w:webHidden/>
          </w:rPr>
          <w:instrText xml:space="preserve"> PAGEREF _Toc492303389 \h </w:instrText>
        </w:r>
        <w:r>
          <w:rPr>
            <w:noProof/>
            <w:webHidden/>
          </w:rPr>
        </w:r>
        <w:r>
          <w:rPr>
            <w:noProof/>
            <w:webHidden/>
          </w:rPr>
          <w:fldChar w:fldCharType="separate"/>
        </w:r>
        <w:r>
          <w:rPr>
            <w:noProof/>
            <w:webHidden/>
          </w:rPr>
          <w:t>16</w:t>
        </w:r>
        <w:r>
          <w:rPr>
            <w:noProof/>
            <w:webHidden/>
          </w:rPr>
          <w:fldChar w:fldCharType="end"/>
        </w:r>
      </w:hyperlink>
    </w:p>
    <w:p w14:paraId="0E217F48"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90" w:history="1">
        <w:r w:rsidRPr="00036248">
          <w:rPr>
            <w:rStyle w:val="Lienhypertexte"/>
            <w:noProof/>
          </w:rPr>
          <w:t>3.4.2</w:t>
        </w:r>
        <w:r>
          <w:rPr>
            <w:rFonts w:asciiTheme="minorHAnsi" w:eastAsiaTheme="minorEastAsia" w:hAnsiTheme="minorHAnsi" w:cstheme="minorBidi"/>
            <w:noProof/>
            <w:sz w:val="22"/>
            <w:szCs w:val="22"/>
            <w:lang w:val="en-US" w:eastAsia="en-US"/>
          </w:rPr>
          <w:tab/>
        </w:r>
        <w:r w:rsidRPr="00036248">
          <w:rPr>
            <w:rStyle w:val="Lienhypertexte"/>
            <w:noProof/>
          </w:rPr>
          <w:t>Intérêts écologiques du site</w:t>
        </w:r>
        <w:r>
          <w:rPr>
            <w:noProof/>
            <w:webHidden/>
          </w:rPr>
          <w:tab/>
        </w:r>
        <w:r>
          <w:rPr>
            <w:noProof/>
            <w:webHidden/>
          </w:rPr>
          <w:fldChar w:fldCharType="begin"/>
        </w:r>
        <w:r>
          <w:rPr>
            <w:noProof/>
            <w:webHidden/>
          </w:rPr>
          <w:instrText xml:space="preserve"> PAGEREF _Toc492303390 \h </w:instrText>
        </w:r>
        <w:r>
          <w:rPr>
            <w:noProof/>
            <w:webHidden/>
          </w:rPr>
        </w:r>
        <w:r>
          <w:rPr>
            <w:noProof/>
            <w:webHidden/>
          </w:rPr>
          <w:fldChar w:fldCharType="separate"/>
        </w:r>
        <w:r>
          <w:rPr>
            <w:noProof/>
            <w:webHidden/>
          </w:rPr>
          <w:t>16</w:t>
        </w:r>
        <w:r>
          <w:rPr>
            <w:noProof/>
            <w:webHidden/>
          </w:rPr>
          <w:fldChar w:fldCharType="end"/>
        </w:r>
      </w:hyperlink>
    </w:p>
    <w:p w14:paraId="361C9877"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91" w:history="1">
        <w:r w:rsidRPr="00036248">
          <w:rPr>
            <w:rStyle w:val="Lienhypertexte"/>
            <w:noProof/>
          </w:rPr>
          <w:t>3.5</w:t>
        </w:r>
        <w:r>
          <w:rPr>
            <w:rFonts w:asciiTheme="minorHAnsi" w:eastAsiaTheme="minorEastAsia" w:hAnsiTheme="minorHAnsi" w:cstheme="minorBidi"/>
            <w:noProof/>
            <w:sz w:val="22"/>
            <w:szCs w:val="22"/>
            <w:lang w:val="en-US" w:eastAsia="en-US"/>
          </w:rPr>
          <w:tab/>
        </w:r>
        <w:r w:rsidRPr="00036248">
          <w:rPr>
            <w:rStyle w:val="Lienhypertexte"/>
            <w:noProof/>
          </w:rPr>
          <w:t>Intérêt patrimonial et archéologique</w:t>
        </w:r>
        <w:r>
          <w:rPr>
            <w:noProof/>
            <w:webHidden/>
          </w:rPr>
          <w:tab/>
        </w:r>
        <w:r>
          <w:rPr>
            <w:noProof/>
            <w:webHidden/>
          </w:rPr>
          <w:fldChar w:fldCharType="begin"/>
        </w:r>
        <w:r>
          <w:rPr>
            <w:noProof/>
            <w:webHidden/>
          </w:rPr>
          <w:instrText xml:space="preserve"> PAGEREF _Toc492303391 \h </w:instrText>
        </w:r>
        <w:r>
          <w:rPr>
            <w:noProof/>
            <w:webHidden/>
          </w:rPr>
        </w:r>
        <w:r>
          <w:rPr>
            <w:noProof/>
            <w:webHidden/>
          </w:rPr>
          <w:fldChar w:fldCharType="separate"/>
        </w:r>
        <w:r>
          <w:rPr>
            <w:noProof/>
            <w:webHidden/>
          </w:rPr>
          <w:t>16</w:t>
        </w:r>
        <w:r>
          <w:rPr>
            <w:noProof/>
            <w:webHidden/>
          </w:rPr>
          <w:fldChar w:fldCharType="end"/>
        </w:r>
      </w:hyperlink>
    </w:p>
    <w:p w14:paraId="0211E6A0" w14:textId="77777777" w:rsidR="00B1365A" w:rsidRDefault="00B1365A">
      <w:pPr>
        <w:pStyle w:val="TM1"/>
        <w:rPr>
          <w:rFonts w:asciiTheme="minorHAnsi" w:eastAsiaTheme="minorEastAsia" w:hAnsiTheme="minorHAnsi" w:cstheme="minorBidi"/>
          <w:b w:val="0"/>
          <w:caps w:val="0"/>
          <w:noProof/>
          <w:sz w:val="22"/>
          <w:szCs w:val="22"/>
          <w:lang w:val="en-US" w:eastAsia="en-US"/>
        </w:rPr>
      </w:pPr>
      <w:hyperlink w:anchor="_Toc492303392" w:history="1">
        <w:r w:rsidRPr="00036248">
          <w:rPr>
            <w:rStyle w:val="Lienhypertexte"/>
            <w:noProof/>
          </w:rPr>
          <w:t>4.</w:t>
        </w:r>
        <w:r>
          <w:rPr>
            <w:rFonts w:asciiTheme="minorHAnsi" w:eastAsiaTheme="minorEastAsia" w:hAnsiTheme="minorHAnsi" w:cstheme="minorBidi"/>
            <w:b w:val="0"/>
            <w:caps w:val="0"/>
            <w:noProof/>
            <w:sz w:val="22"/>
            <w:szCs w:val="22"/>
            <w:lang w:val="en-US" w:eastAsia="en-US"/>
          </w:rPr>
          <w:tab/>
        </w:r>
        <w:r w:rsidRPr="00036248">
          <w:rPr>
            <w:rStyle w:val="Lienhypertexte"/>
            <w:noProof/>
          </w:rPr>
          <w:t>Conditions environnementales du Parc à bois</w:t>
        </w:r>
        <w:r>
          <w:rPr>
            <w:noProof/>
            <w:webHidden/>
          </w:rPr>
          <w:tab/>
        </w:r>
        <w:r>
          <w:rPr>
            <w:noProof/>
            <w:webHidden/>
          </w:rPr>
          <w:fldChar w:fldCharType="begin"/>
        </w:r>
        <w:r>
          <w:rPr>
            <w:noProof/>
            <w:webHidden/>
          </w:rPr>
          <w:instrText xml:space="preserve"> PAGEREF _Toc492303392 \h </w:instrText>
        </w:r>
        <w:r>
          <w:rPr>
            <w:noProof/>
            <w:webHidden/>
          </w:rPr>
        </w:r>
        <w:r>
          <w:rPr>
            <w:noProof/>
            <w:webHidden/>
          </w:rPr>
          <w:fldChar w:fldCharType="separate"/>
        </w:r>
        <w:r>
          <w:rPr>
            <w:noProof/>
            <w:webHidden/>
          </w:rPr>
          <w:t>17</w:t>
        </w:r>
        <w:r>
          <w:rPr>
            <w:noProof/>
            <w:webHidden/>
          </w:rPr>
          <w:fldChar w:fldCharType="end"/>
        </w:r>
      </w:hyperlink>
    </w:p>
    <w:p w14:paraId="03C92FFE"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93" w:history="1">
        <w:r w:rsidRPr="00036248">
          <w:rPr>
            <w:rStyle w:val="Lienhypertexte"/>
            <w:noProof/>
          </w:rPr>
          <w:t>4.1</w:t>
        </w:r>
        <w:r>
          <w:rPr>
            <w:rFonts w:asciiTheme="minorHAnsi" w:eastAsiaTheme="minorEastAsia" w:hAnsiTheme="minorHAnsi" w:cstheme="minorBidi"/>
            <w:noProof/>
            <w:sz w:val="22"/>
            <w:szCs w:val="22"/>
            <w:lang w:val="en-US" w:eastAsia="en-US"/>
          </w:rPr>
          <w:tab/>
        </w:r>
        <w:r w:rsidRPr="00036248">
          <w:rPr>
            <w:rStyle w:val="Lienhypertexte"/>
            <w:noProof/>
          </w:rPr>
          <w:t xml:space="preserve">Investigations réalisées </w:t>
        </w:r>
        <w:r>
          <w:rPr>
            <w:noProof/>
            <w:webHidden/>
          </w:rPr>
          <w:tab/>
        </w:r>
        <w:r>
          <w:rPr>
            <w:noProof/>
            <w:webHidden/>
          </w:rPr>
          <w:fldChar w:fldCharType="begin"/>
        </w:r>
        <w:r>
          <w:rPr>
            <w:noProof/>
            <w:webHidden/>
          </w:rPr>
          <w:instrText xml:space="preserve"> PAGEREF _Toc492303393 \h </w:instrText>
        </w:r>
        <w:r>
          <w:rPr>
            <w:noProof/>
            <w:webHidden/>
          </w:rPr>
        </w:r>
        <w:r>
          <w:rPr>
            <w:noProof/>
            <w:webHidden/>
          </w:rPr>
          <w:fldChar w:fldCharType="separate"/>
        </w:r>
        <w:r>
          <w:rPr>
            <w:noProof/>
            <w:webHidden/>
          </w:rPr>
          <w:t>17</w:t>
        </w:r>
        <w:r>
          <w:rPr>
            <w:noProof/>
            <w:webHidden/>
          </w:rPr>
          <w:fldChar w:fldCharType="end"/>
        </w:r>
      </w:hyperlink>
    </w:p>
    <w:p w14:paraId="5842C8AA"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94" w:history="1">
        <w:r w:rsidRPr="00036248">
          <w:rPr>
            <w:rStyle w:val="Lienhypertexte"/>
            <w:noProof/>
          </w:rPr>
          <w:t>4.2</w:t>
        </w:r>
        <w:r>
          <w:rPr>
            <w:rFonts w:asciiTheme="minorHAnsi" w:eastAsiaTheme="minorEastAsia" w:hAnsiTheme="minorHAnsi" w:cstheme="minorBidi"/>
            <w:noProof/>
            <w:sz w:val="22"/>
            <w:szCs w:val="22"/>
            <w:lang w:val="en-US" w:eastAsia="en-US"/>
          </w:rPr>
          <w:tab/>
        </w:r>
        <w:r w:rsidRPr="00036248">
          <w:rPr>
            <w:rStyle w:val="Lienhypertexte"/>
            <w:noProof/>
          </w:rPr>
          <w:t>Données historiques et sources potentielles de pollution (investigations de 2009 à 2014)</w:t>
        </w:r>
        <w:r>
          <w:rPr>
            <w:noProof/>
            <w:webHidden/>
          </w:rPr>
          <w:tab/>
        </w:r>
        <w:r>
          <w:rPr>
            <w:noProof/>
            <w:webHidden/>
          </w:rPr>
          <w:fldChar w:fldCharType="begin"/>
        </w:r>
        <w:r>
          <w:rPr>
            <w:noProof/>
            <w:webHidden/>
          </w:rPr>
          <w:instrText xml:space="preserve"> PAGEREF _Toc492303394 \h </w:instrText>
        </w:r>
        <w:r>
          <w:rPr>
            <w:noProof/>
            <w:webHidden/>
          </w:rPr>
        </w:r>
        <w:r>
          <w:rPr>
            <w:noProof/>
            <w:webHidden/>
          </w:rPr>
          <w:fldChar w:fldCharType="separate"/>
        </w:r>
        <w:r>
          <w:rPr>
            <w:noProof/>
            <w:webHidden/>
          </w:rPr>
          <w:t>17</w:t>
        </w:r>
        <w:r>
          <w:rPr>
            <w:noProof/>
            <w:webHidden/>
          </w:rPr>
          <w:fldChar w:fldCharType="end"/>
        </w:r>
      </w:hyperlink>
    </w:p>
    <w:p w14:paraId="151904BB"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396" w:history="1">
        <w:r w:rsidRPr="00036248">
          <w:rPr>
            <w:rStyle w:val="Lienhypertexte"/>
            <w:noProof/>
          </w:rPr>
          <w:t>4.3</w:t>
        </w:r>
        <w:r>
          <w:rPr>
            <w:rFonts w:asciiTheme="minorHAnsi" w:eastAsiaTheme="minorEastAsia" w:hAnsiTheme="minorHAnsi" w:cstheme="minorBidi"/>
            <w:noProof/>
            <w:sz w:val="22"/>
            <w:szCs w:val="22"/>
            <w:lang w:val="en-US" w:eastAsia="en-US"/>
          </w:rPr>
          <w:tab/>
        </w:r>
        <w:r w:rsidRPr="00036248">
          <w:rPr>
            <w:rStyle w:val="Lienhypertexte"/>
            <w:noProof/>
          </w:rPr>
          <w:t>Investigations des sols réalisées en 2017 et impacts identifiés</w:t>
        </w:r>
        <w:r>
          <w:rPr>
            <w:noProof/>
            <w:webHidden/>
          </w:rPr>
          <w:tab/>
        </w:r>
        <w:r>
          <w:rPr>
            <w:noProof/>
            <w:webHidden/>
          </w:rPr>
          <w:fldChar w:fldCharType="begin"/>
        </w:r>
        <w:r>
          <w:rPr>
            <w:noProof/>
            <w:webHidden/>
          </w:rPr>
          <w:instrText xml:space="preserve"> PAGEREF _Toc492303396 \h </w:instrText>
        </w:r>
        <w:r>
          <w:rPr>
            <w:noProof/>
            <w:webHidden/>
          </w:rPr>
        </w:r>
        <w:r>
          <w:rPr>
            <w:noProof/>
            <w:webHidden/>
          </w:rPr>
          <w:fldChar w:fldCharType="separate"/>
        </w:r>
        <w:r>
          <w:rPr>
            <w:noProof/>
            <w:webHidden/>
          </w:rPr>
          <w:t>18</w:t>
        </w:r>
        <w:r>
          <w:rPr>
            <w:noProof/>
            <w:webHidden/>
          </w:rPr>
          <w:fldChar w:fldCharType="end"/>
        </w:r>
      </w:hyperlink>
    </w:p>
    <w:p w14:paraId="7BD74276"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97" w:history="1">
        <w:r w:rsidRPr="00036248">
          <w:rPr>
            <w:rStyle w:val="Lienhypertexte"/>
            <w:noProof/>
          </w:rPr>
          <w:t>4.3.1</w:t>
        </w:r>
        <w:r>
          <w:rPr>
            <w:rFonts w:asciiTheme="minorHAnsi" w:eastAsiaTheme="minorEastAsia" w:hAnsiTheme="minorHAnsi" w:cstheme="minorBidi"/>
            <w:noProof/>
            <w:sz w:val="22"/>
            <w:szCs w:val="22"/>
            <w:lang w:val="en-US" w:eastAsia="en-US"/>
          </w:rPr>
          <w:tab/>
        </w:r>
        <w:r w:rsidRPr="00036248">
          <w:rPr>
            <w:rStyle w:val="Lienhypertexte"/>
            <w:noProof/>
          </w:rPr>
          <w:t>Investigation réalisée par Géotechnique Est en mars 2017</w:t>
        </w:r>
        <w:r>
          <w:rPr>
            <w:noProof/>
            <w:webHidden/>
          </w:rPr>
          <w:tab/>
        </w:r>
        <w:r>
          <w:rPr>
            <w:noProof/>
            <w:webHidden/>
          </w:rPr>
          <w:fldChar w:fldCharType="begin"/>
        </w:r>
        <w:r>
          <w:rPr>
            <w:noProof/>
            <w:webHidden/>
          </w:rPr>
          <w:instrText xml:space="preserve"> PAGEREF _Toc492303397 \h </w:instrText>
        </w:r>
        <w:r>
          <w:rPr>
            <w:noProof/>
            <w:webHidden/>
          </w:rPr>
        </w:r>
        <w:r>
          <w:rPr>
            <w:noProof/>
            <w:webHidden/>
          </w:rPr>
          <w:fldChar w:fldCharType="separate"/>
        </w:r>
        <w:r>
          <w:rPr>
            <w:noProof/>
            <w:webHidden/>
          </w:rPr>
          <w:t>18</w:t>
        </w:r>
        <w:r>
          <w:rPr>
            <w:noProof/>
            <w:webHidden/>
          </w:rPr>
          <w:fldChar w:fldCharType="end"/>
        </w:r>
      </w:hyperlink>
    </w:p>
    <w:p w14:paraId="0C1DA27B"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399" w:history="1">
        <w:r w:rsidRPr="00036248">
          <w:rPr>
            <w:rStyle w:val="Lienhypertexte"/>
            <w:noProof/>
          </w:rPr>
          <w:t>4.3.2</w:t>
        </w:r>
        <w:r>
          <w:rPr>
            <w:rFonts w:asciiTheme="minorHAnsi" w:eastAsiaTheme="minorEastAsia" w:hAnsiTheme="minorHAnsi" w:cstheme="minorBidi"/>
            <w:noProof/>
            <w:sz w:val="22"/>
            <w:szCs w:val="22"/>
            <w:lang w:val="en-US" w:eastAsia="en-US"/>
          </w:rPr>
          <w:tab/>
        </w:r>
        <w:r w:rsidRPr="00036248">
          <w:rPr>
            <w:rStyle w:val="Lienhypertexte"/>
            <w:noProof/>
          </w:rPr>
          <w:t>Délimitation de l’impact HCT par Ramboll Environ en juin 2017</w:t>
        </w:r>
        <w:r>
          <w:rPr>
            <w:noProof/>
            <w:webHidden/>
          </w:rPr>
          <w:tab/>
        </w:r>
        <w:r>
          <w:rPr>
            <w:noProof/>
            <w:webHidden/>
          </w:rPr>
          <w:fldChar w:fldCharType="begin"/>
        </w:r>
        <w:r>
          <w:rPr>
            <w:noProof/>
            <w:webHidden/>
          </w:rPr>
          <w:instrText xml:space="preserve"> PAGEREF _Toc492303399 \h </w:instrText>
        </w:r>
        <w:r>
          <w:rPr>
            <w:noProof/>
            <w:webHidden/>
          </w:rPr>
        </w:r>
        <w:r>
          <w:rPr>
            <w:noProof/>
            <w:webHidden/>
          </w:rPr>
          <w:fldChar w:fldCharType="separate"/>
        </w:r>
        <w:r>
          <w:rPr>
            <w:noProof/>
            <w:webHidden/>
          </w:rPr>
          <w:t>18</w:t>
        </w:r>
        <w:r>
          <w:rPr>
            <w:noProof/>
            <w:webHidden/>
          </w:rPr>
          <w:fldChar w:fldCharType="end"/>
        </w:r>
      </w:hyperlink>
    </w:p>
    <w:p w14:paraId="67EEF4AA"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400" w:history="1">
        <w:r w:rsidRPr="00036248">
          <w:rPr>
            <w:rStyle w:val="Lienhypertexte"/>
            <w:noProof/>
          </w:rPr>
          <w:t>4.3.3</w:t>
        </w:r>
        <w:r>
          <w:rPr>
            <w:rFonts w:asciiTheme="minorHAnsi" w:eastAsiaTheme="minorEastAsia" w:hAnsiTheme="minorHAnsi" w:cstheme="minorBidi"/>
            <w:noProof/>
            <w:sz w:val="22"/>
            <w:szCs w:val="22"/>
            <w:lang w:val="en-US" w:eastAsia="en-US"/>
          </w:rPr>
          <w:tab/>
        </w:r>
        <w:r w:rsidRPr="00036248">
          <w:rPr>
            <w:rStyle w:val="Lienhypertexte"/>
            <w:noProof/>
          </w:rPr>
          <w:t>Sondage Complémentaires en août 2017 - Caractérisation des matériaux des remblais superficiels</w:t>
        </w:r>
        <w:r>
          <w:rPr>
            <w:noProof/>
            <w:webHidden/>
          </w:rPr>
          <w:tab/>
        </w:r>
        <w:r>
          <w:rPr>
            <w:noProof/>
            <w:webHidden/>
          </w:rPr>
          <w:fldChar w:fldCharType="begin"/>
        </w:r>
        <w:r>
          <w:rPr>
            <w:noProof/>
            <w:webHidden/>
          </w:rPr>
          <w:instrText xml:space="preserve"> PAGEREF _Toc492303400 \h </w:instrText>
        </w:r>
        <w:r>
          <w:rPr>
            <w:noProof/>
            <w:webHidden/>
          </w:rPr>
        </w:r>
        <w:r>
          <w:rPr>
            <w:noProof/>
            <w:webHidden/>
          </w:rPr>
          <w:fldChar w:fldCharType="separate"/>
        </w:r>
        <w:r>
          <w:rPr>
            <w:noProof/>
            <w:webHidden/>
          </w:rPr>
          <w:t>19</w:t>
        </w:r>
        <w:r>
          <w:rPr>
            <w:noProof/>
            <w:webHidden/>
          </w:rPr>
          <w:fldChar w:fldCharType="end"/>
        </w:r>
      </w:hyperlink>
    </w:p>
    <w:p w14:paraId="552D0F7F"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401" w:history="1">
        <w:r w:rsidRPr="00036248">
          <w:rPr>
            <w:rStyle w:val="Lienhypertexte"/>
            <w:noProof/>
          </w:rPr>
          <w:t>4.3.4</w:t>
        </w:r>
        <w:r>
          <w:rPr>
            <w:rFonts w:asciiTheme="minorHAnsi" w:eastAsiaTheme="minorEastAsia" w:hAnsiTheme="minorHAnsi" w:cstheme="minorBidi"/>
            <w:noProof/>
            <w:sz w:val="22"/>
            <w:szCs w:val="22"/>
            <w:lang w:val="en-US" w:eastAsia="en-US"/>
          </w:rPr>
          <w:tab/>
        </w:r>
        <w:r w:rsidRPr="00036248">
          <w:rPr>
            <w:rStyle w:val="Lienhypertexte"/>
            <w:noProof/>
          </w:rPr>
          <w:t>Synthèse des impacts identifiés en 2017</w:t>
        </w:r>
        <w:r>
          <w:rPr>
            <w:noProof/>
            <w:webHidden/>
          </w:rPr>
          <w:tab/>
        </w:r>
        <w:r>
          <w:rPr>
            <w:noProof/>
            <w:webHidden/>
          </w:rPr>
          <w:fldChar w:fldCharType="begin"/>
        </w:r>
        <w:r>
          <w:rPr>
            <w:noProof/>
            <w:webHidden/>
          </w:rPr>
          <w:instrText xml:space="preserve"> PAGEREF _Toc492303401 \h </w:instrText>
        </w:r>
        <w:r>
          <w:rPr>
            <w:noProof/>
            <w:webHidden/>
          </w:rPr>
        </w:r>
        <w:r>
          <w:rPr>
            <w:noProof/>
            <w:webHidden/>
          </w:rPr>
          <w:fldChar w:fldCharType="separate"/>
        </w:r>
        <w:r>
          <w:rPr>
            <w:noProof/>
            <w:webHidden/>
          </w:rPr>
          <w:t>20</w:t>
        </w:r>
        <w:r>
          <w:rPr>
            <w:noProof/>
            <w:webHidden/>
          </w:rPr>
          <w:fldChar w:fldCharType="end"/>
        </w:r>
      </w:hyperlink>
    </w:p>
    <w:p w14:paraId="3CB87100"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402" w:history="1">
        <w:r w:rsidRPr="00036248">
          <w:rPr>
            <w:rStyle w:val="Lienhypertexte"/>
            <w:noProof/>
          </w:rPr>
          <w:t>4.4</w:t>
        </w:r>
        <w:r>
          <w:rPr>
            <w:rFonts w:asciiTheme="minorHAnsi" w:eastAsiaTheme="minorEastAsia" w:hAnsiTheme="minorHAnsi" w:cstheme="minorBidi"/>
            <w:noProof/>
            <w:sz w:val="22"/>
            <w:szCs w:val="22"/>
            <w:lang w:val="en-US" w:eastAsia="en-US"/>
          </w:rPr>
          <w:tab/>
        </w:r>
        <w:r w:rsidRPr="00036248">
          <w:rPr>
            <w:rStyle w:val="Lienhypertexte"/>
            <w:noProof/>
          </w:rPr>
          <w:t>Investigations dans les eaux souterraines</w:t>
        </w:r>
        <w:r>
          <w:rPr>
            <w:noProof/>
            <w:webHidden/>
          </w:rPr>
          <w:tab/>
        </w:r>
        <w:r>
          <w:rPr>
            <w:noProof/>
            <w:webHidden/>
          </w:rPr>
          <w:fldChar w:fldCharType="begin"/>
        </w:r>
        <w:r>
          <w:rPr>
            <w:noProof/>
            <w:webHidden/>
          </w:rPr>
          <w:instrText xml:space="preserve"> PAGEREF _Toc492303402 \h </w:instrText>
        </w:r>
        <w:r>
          <w:rPr>
            <w:noProof/>
            <w:webHidden/>
          </w:rPr>
        </w:r>
        <w:r>
          <w:rPr>
            <w:noProof/>
            <w:webHidden/>
          </w:rPr>
          <w:fldChar w:fldCharType="separate"/>
        </w:r>
        <w:r>
          <w:rPr>
            <w:noProof/>
            <w:webHidden/>
          </w:rPr>
          <w:t>21</w:t>
        </w:r>
        <w:r>
          <w:rPr>
            <w:noProof/>
            <w:webHidden/>
          </w:rPr>
          <w:fldChar w:fldCharType="end"/>
        </w:r>
      </w:hyperlink>
    </w:p>
    <w:p w14:paraId="0AD3DC21" w14:textId="77777777" w:rsidR="00B1365A" w:rsidRDefault="00B1365A">
      <w:pPr>
        <w:pStyle w:val="TM1"/>
        <w:rPr>
          <w:rFonts w:asciiTheme="minorHAnsi" w:eastAsiaTheme="minorEastAsia" w:hAnsiTheme="minorHAnsi" w:cstheme="minorBidi"/>
          <w:b w:val="0"/>
          <w:caps w:val="0"/>
          <w:noProof/>
          <w:sz w:val="22"/>
          <w:szCs w:val="22"/>
          <w:lang w:val="en-US" w:eastAsia="en-US"/>
        </w:rPr>
      </w:pPr>
      <w:hyperlink w:anchor="_Toc492303403" w:history="1">
        <w:r w:rsidRPr="00036248">
          <w:rPr>
            <w:rStyle w:val="Lienhypertexte"/>
            <w:noProof/>
          </w:rPr>
          <w:t>5.</w:t>
        </w:r>
        <w:r>
          <w:rPr>
            <w:rFonts w:asciiTheme="minorHAnsi" w:eastAsiaTheme="minorEastAsia" w:hAnsiTheme="minorHAnsi" w:cstheme="minorBidi"/>
            <w:b w:val="0"/>
            <w:caps w:val="0"/>
            <w:noProof/>
            <w:sz w:val="22"/>
            <w:szCs w:val="22"/>
            <w:lang w:val="en-US" w:eastAsia="en-US"/>
          </w:rPr>
          <w:tab/>
        </w:r>
        <w:r w:rsidRPr="00036248">
          <w:rPr>
            <w:rStyle w:val="Lienhypertexte"/>
            <w:noProof/>
          </w:rPr>
          <w:t>Schéma conceptuel envisagé</w:t>
        </w:r>
        <w:r>
          <w:rPr>
            <w:noProof/>
            <w:webHidden/>
          </w:rPr>
          <w:tab/>
        </w:r>
        <w:r>
          <w:rPr>
            <w:noProof/>
            <w:webHidden/>
          </w:rPr>
          <w:fldChar w:fldCharType="begin"/>
        </w:r>
        <w:r>
          <w:rPr>
            <w:noProof/>
            <w:webHidden/>
          </w:rPr>
          <w:instrText xml:space="preserve"> PAGEREF _Toc492303403 \h </w:instrText>
        </w:r>
        <w:r>
          <w:rPr>
            <w:noProof/>
            <w:webHidden/>
          </w:rPr>
        </w:r>
        <w:r>
          <w:rPr>
            <w:noProof/>
            <w:webHidden/>
          </w:rPr>
          <w:fldChar w:fldCharType="separate"/>
        </w:r>
        <w:r>
          <w:rPr>
            <w:noProof/>
            <w:webHidden/>
          </w:rPr>
          <w:t>22</w:t>
        </w:r>
        <w:r>
          <w:rPr>
            <w:noProof/>
            <w:webHidden/>
          </w:rPr>
          <w:fldChar w:fldCharType="end"/>
        </w:r>
      </w:hyperlink>
    </w:p>
    <w:p w14:paraId="7CB08A44"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404" w:history="1">
        <w:r w:rsidRPr="00036248">
          <w:rPr>
            <w:rStyle w:val="Lienhypertexte"/>
            <w:noProof/>
          </w:rPr>
          <w:t>5.1</w:t>
        </w:r>
        <w:r>
          <w:rPr>
            <w:rFonts w:asciiTheme="minorHAnsi" w:eastAsiaTheme="minorEastAsia" w:hAnsiTheme="minorHAnsi" w:cstheme="minorBidi"/>
            <w:noProof/>
            <w:sz w:val="22"/>
            <w:szCs w:val="22"/>
            <w:lang w:val="en-US" w:eastAsia="en-US"/>
          </w:rPr>
          <w:tab/>
        </w:r>
        <w:r w:rsidRPr="00036248">
          <w:rPr>
            <w:rStyle w:val="Lienhypertexte"/>
            <w:noProof/>
          </w:rPr>
          <w:t>Sources (Prestation A320.1)</w:t>
        </w:r>
        <w:r>
          <w:rPr>
            <w:noProof/>
            <w:webHidden/>
          </w:rPr>
          <w:tab/>
        </w:r>
        <w:r>
          <w:rPr>
            <w:noProof/>
            <w:webHidden/>
          </w:rPr>
          <w:fldChar w:fldCharType="begin"/>
        </w:r>
        <w:r>
          <w:rPr>
            <w:noProof/>
            <w:webHidden/>
          </w:rPr>
          <w:instrText xml:space="preserve"> PAGEREF _Toc492303404 \h </w:instrText>
        </w:r>
        <w:r>
          <w:rPr>
            <w:noProof/>
            <w:webHidden/>
          </w:rPr>
        </w:r>
        <w:r>
          <w:rPr>
            <w:noProof/>
            <w:webHidden/>
          </w:rPr>
          <w:fldChar w:fldCharType="separate"/>
        </w:r>
        <w:r>
          <w:rPr>
            <w:noProof/>
            <w:webHidden/>
          </w:rPr>
          <w:t>22</w:t>
        </w:r>
        <w:r>
          <w:rPr>
            <w:noProof/>
            <w:webHidden/>
          </w:rPr>
          <w:fldChar w:fldCharType="end"/>
        </w:r>
      </w:hyperlink>
    </w:p>
    <w:p w14:paraId="1BB56052"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405" w:history="1">
        <w:r w:rsidRPr="00036248">
          <w:rPr>
            <w:rStyle w:val="Lienhypertexte"/>
            <w:noProof/>
          </w:rPr>
          <w:t>5.2</w:t>
        </w:r>
        <w:r>
          <w:rPr>
            <w:rFonts w:asciiTheme="minorHAnsi" w:eastAsiaTheme="minorEastAsia" w:hAnsiTheme="minorHAnsi" w:cstheme="minorBidi"/>
            <w:noProof/>
            <w:sz w:val="22"/>
            <w:szCs w:val="22"/>
            <w:lang w:val="en-US" w:eastAsia="en-US"/>
          </w:rPr>
          <w:tab/>
        </w:r>
        <w:r w:rsidRPr="00036248">
          <w:rPr>
            <w:rStyle w:val="Lienhypertexte"/>
            <w:noProof/>
          </w:rPr>
          <w:t>Voies de transfert et d’exposition</w:t>
        </w:r>
        <w:r>
          <w:rPr>
            <w:noProof/>
            <w:webHidden/>
          </w:rPr>
          <w:tab/>
        </w:r>
        <w:r>
          <w:rPr>
            <w:noProof/>
            <w:webHidden/>
          </w:rPr>
          <w:fldChar w:fldCharType="begin"/>
        </w:r>
        <w:r>
          <w:rPr>
            <w:noProof/>
            <w:webHidden/>
          </w:rPr>
          <w:instrText xml:space="preserve"> PAGEREF _Toc492303405 \h </w:instrText>
        </w:r>
        <w:r>
          <w:rPr>
            <w:noProof/>
            <w:webHidden/>
          </w:rPr>
        </w:r>
        <w:r>
          <w:rPr>
            <w:noProof/>
            <w:webHidden/>
          </w:rPr>
          <w:fldChar w:fldCharType="separate"/>
        </w:r>
        <w:r>
          <w:rPr>
            <w:noProof/>
            <w:webHidden/>
          </w:rPr>
          <w:t>22</w:t>
        </w:r>
        <w:r>
          <w:rPr>
            <w:noProof/>
            <w:webHidden/>
          </w:rPr>
          <w:fldChar w:fldCharType="end"/>
        </w:r>
      </w:hyperlink>
    </w:p>
    <w:p w14:paraId="183CE8F5"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406" w:history="1">
        <w:r w:rsidRPr="00036248">
          <w:rPr>
            <w:rStyle w:val="Lienhypertexte"/>
            <w:noProof/>
          </w:rPr>
          <w:t>5.3</w:t>
        </w:r>
        <w:r>
          <w:rPr>
            <w:rFonts w:asciiTheme="minorHAnsi" w:eastAsiaTheme="minorEastAsia" w:hAnsiTheme="minorHAnsi" w:cstheme="minorBidi"/>
            <w:noProof/>
            <w:sz w:val="22"/>
            <w:szCs w:val="22"/>
            <w:lang w:val="en-US" w:eastAsia="en-US"/>
          </w:rPr>
          <w:tab/>
        </w:r>
        <w:r w:rsidRPr="00036248">
          <w:rPr>
            <w:rStyle w:val="Lienhypertexte"/>
            <w:noProof/>
          </w:rPr>
          <w:t>Enjeux à protéger (Prestation A320.1)</w:t>
        </w:r>
        <w:r>
          <w:rPr>
            <w:noProof/>
            <w:webHidden/>
          </w:rPr>
          <w:tab/>
        </w:r>
        <w:r>
          <w:rPr>
            <w:noProof/>
            <w:webHidden/>
          </w:rPr>
          <w:fldChar w:fldCharType="begin"/>
        </w:r>
        <w:r>
          <w:rPr>
            <w:noProof/>
            <w:webHidden/>
          </w:rPr>
          <w:instrText xml:space="preserve"> PAGEREF _Toc492303406 \h </w:instrText>
        </w:r>
        <w:r>
          <w:rPr>
            <w:noProof/>
            <w:webHidden/>
          </w:rPr>
        </w:r>
        <w:r>
          <w:rPr>
            <w:noProof/>
            <w:webHidden/>
          </w:rPr>
          <w:fldChar w:fldCharType="separate"/>
        </w:r>
        <w:r>
          <w:rPr>
            <w:noProof/>
            <w:webHidden/>
          </w:rPr>
          <w:t>23</w:t>
        </w:r>
        <w:r>
          <w:rPr>
            <w:noProof/>
            <w:webHidden/>
          </w:rPr>
          <w:fldChar w:fldCharType="end"/>
        </w:r>
      </w:hyperlink>
    </w:p>
    <w:p w14:paraId="73C1B733" w14:textId="77777777" w:rsidR="00B1365A" w:rsidRDefault="00B1365A">
      <w:pPr>
        <w:pStyle w:val="TM1"/>
        <w:rPr>
          <w:rFonts w:asciiTheme="minorHAnsi" w:eastAsiaTheme="minorEastAsia" w:hAnsiTheme="minorHAnsi" w:cstheme="minorBidi"/>
          <w:b w:val="0"/>
          <w:caps w:val="0"/>
          <w:noProof/>
          <w:sz w:val="22"/>
          <w:szCs w:val="22"/>
          <w:lang w:val="en-US" w:eastAsia="en-US"/>
        </w:rPr>
      </w:pPr>
      <w:hyperlink w:anchor="_Toc492303407" w:history="1">
        <w:r w:rsidRPr="00036248">
          <w:rPr>
            <w:rStyle w:val="Lienhypertexte"/>
            <w:noProof/>
          </w:rPr>
          <w:t>6.</w:t>
        </w:r>
        <w:r>
          <w:rPr>
            <w:rFonts w:asciiTheme="minorHAnsi" w:eastAsiaTheme="minorEastAsia" w:hAnsiTheme="minorHAnsi" w:cstheme="minorBidi"/>
            <w:b w:val="0"/>
            <w:caps w:val="0"/>
            <w:noProof/>
            <w:sz w:val="22"/>
            <w:szCs w:val="22"/>
            <w:lang w:val="en-US" w:eastAsia="en-US"/>
          </w:rPr>
          <w:tab/>
        </w:r>
        <w:r w:rsidRPr="00036248">
          <w:rPr>
            <w:rStyle w:val="Lienhypertexte"/>
            <w:noProof/>
          </w:rPr>
          <w:t>Projet de redeveloppement</w:t>
        </w:r>
        <w:r>
          <w:rPr>
            <w:noProof/>
            <w:webHidden/>
          </w:rPr>
          <w:tab/>
        </w:r>
        <w:r>
          <w:rPr>
            <w:noProof/>
            <w:webHidden/>
          </w:rPr>
          <w:fldChar w:fldCharType="begin"/>
        </w:r>
        <w:r>
          <w:rPr>
            <w:noProof/>
            <w:webHidden/>
          </w:rPr>
          <w:instrText xml:space="preserve"> PAGEREF _Toc492303407 \h </w:instrText>
        </w:r>
        <w:r>
          <w:rPr>
            <w:noProof/>
            <w:webHidden/>
          </w:rPr>
        </w:r>
        <w:r>
          <w:rPr>
            <w:noProof/>
            <w:webHidden/>
          </w:rPr>
          <w:fldChar w:fldCharType="separate"/>
        </w:r>
        <w:r>
          <w:rPr>
            <w:noProof/>
            <w:webHidden/>
          </w:rPr>
          <w:t>23</w:t>
        </w:r>
        <w:r>
          <w:rPr>
            <w:noProof/>
            <w:webHidden/>
          </w:rPr>
          <w:fldChar w:fldCharType="end"/>
        </w:r>
      </w:hyperlink>
    </w:p>
    <w:p w14:paraId="699E0235" w14:textId="77777777" w:rsidR="00B1365A" w:rsidRDefault="00B1365A">
      <w:pPr>
        <w:pStyle w:val="TM1"/>
        <w:rPr>
          <w:rFonts w:asciiTheme="minorHAnsi" w:eastAsiaTheme="minorEastAsia" w:hAnsiTheme="minorHAnsi" w:cstheme="minorBidi"/>
          <w:b w:val="0"/>
          <w:caps w:val="0"/>
          <w:noProof/>
          <w:sz w:val="22"/>
          <w:szCs w:val="22"/>
          <w:lang w:val="en-US" w:eastAsia="en-US"/>
        </w:rPr>
      </w:pPr>
      <w:hyperlink w:anchor="_Toc492303408" w:history="1">
        <w:r w:rsidRPr="00036248">
          <w:rPr>
            <w:rStyle w:val="Lienhypertexte"/>
            <w:noProof/>
          </w:rPr>
          <w:t>7.</w:t>
        </w:r>
        <w:r>
          <w:rPr>
            <w:rFonts w:asciiTheme="minorHAnsi" w:eastAsiaTheme="minorEastAsia" w:hAnsiTheme="minorHAnsi" w:cstheme="minorBidi"/>
            <w:b w:val="0"/>
            <w:caps w:val="0"/>
            <w:noProof/>
            <w:sz w:val="22"/>
            <w:szCs w:val="22"/>
            <w:lang w:val="en-US" w:eastAsia="en-US"/>
          </w:rPr>
          <w:tab/>
        </w:r>
        <w:r w:rsidRPr="00036248">
          <w:rPr>
            <w:rStyle w:val="Lienhypertexte"/>
            <w:noProof/>
          </w:rPr>
          <w:t>Bilan coûts/avantages des options de gestion</w:t>
        </w:r>
        <w:r>
          <w:rPr>
            <w:noProof/>
            <w:webHidden/>
          </w:rPr>
          <w:tab/>
        </w:r>
        <w:r>
          <w:rPr>
            <w:noProof/>
            <w:webHidden/>
          </w:rPr>
          <w:fldChar w:fldCharType="begin"/>
        </w:r>
        <w:r>
          <w:rPr>
            <w:noProof/>
            <w:webHidden/>
          </w:rPr>
          <w:instrText xml:space="preserve"> PAGEREF _Toc492303408 \h </w:instrText>
        </w:r>
        <w:r>
          <w:rPr>
            <w:noProof/>
            <w:webHidden/>
          </w:rPr>
        </w:r>
        <w:r>
          <w:rPr>
            <w:noProof/>
            <w:webHidden/>
          </w:rPr>
          <w:fldChar w:fldCharType="separate"/>
        </w:r>
        <w:r>
          <w:rPr>
            <w:noProof/>
            <w:webHidden/>
          </w:rPr>
          <w:t>24</w:t>
        </w:r>
        <w:r>
          <w:rPr>
            <w:noProof/>
            <w:webHidden/>
          </w:rPr>
          <w:fldChar w:fldCharType="end"/>
        </w:r>
      </w:hyperlink>
    </w:p>
    <w:p w14:paraId="6DC78DA2"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409" w:history="1">
        <w:r w:rsidRPr="00036248">
          <w:rPr>
            <w:rStyle w:val="Lienhypertexte"/>
            <w:noProof/>
          </w:rPr>
          <w:t>7.1</w:t>
        </w:r>
        <w:r>
          <w:rPr>
            <w:rFonts w:asciiTheme="minorHAnsi" w:eastAsiaTheme="minorEastAsia" w:hAnsiTheme="minorHAnsi" w:cstheme="minorBidi"/>
            <w:noProof/>
            <w:sz w:val="22"/>
            <w:szCs w:val="22"/>
            <w:lang w:val="en-US" w:eastAsia="en-US"/>
          </w:rPr>
          <w:tab/>
        </w:r>
        <w:r w:rsidRPr="00036248">
          <w:rPr>
            <w:rStyle w:val="Lienhypertexte"/>
            <w:noProof/>
          </w:rPr>
          <w:t>Approche générale de gestion</w:t>
        </w:r>
        <w:r>
          <w:rPr>
            <w:noProof/>
            <w:webHidden/>
          </w:rPr>
          <w:tab/>
        </w:r>
        <w:r>
          <w:rPr>
            <w:noProof/>
            <w:webHidden/>
          </w:rPr>
          <w:fldChar w:fldCharType="begin"/>
        </w:r>
        <w:r>
          <w:rPr>
            <w:noProof/>
            <w:webHidden/>
          </w:rPr>
          <w:instrText xml:space="preserve"> PAGEREF _Toc492303409 \h </w:instrText>
        </w:r>
        <w:r>
          <w:rPr>
            <w:noProof/>
            <w:webHidden/>
          </w:rPr>
        </w:r>
        <w:r>
          <w:rPr>
            <w:noProof/>
            <w:webHidden/>
          </w:rPr>
          <w:fldChar w:fldCharType="separate"/>
        </w:r>
        <w:r>
          <w:rPr>
            <w:noProof/>
            <w:webHidden/>
          </w:rPr>
          <w:t>24</w:t>
        </w:r>
        <w:r>
          <w:rPr>
            <w:noProof/>
            <w:webHidden/>
          </w:rPr>
          <w:fldChar w:fldCharType="end"/>
        </w:r>
      </w:hyperlink>
    </w:p>
    <w:p w14:paraId="1B916CA6"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410" w:history="1">
        <w:r w:rsidRPr="00036248">
          <w:rPr>
            <w:rStyle w:val="Lienhypertexte"/>
            <w:noProof/>
          </w:rPr>
          <w:t>7.2</w:t>
        </w:r>
        <w:r>
          <w:rPr>
            <w:rFonts w:asciiTheme="minorHAnsi" w:eastAsiaTheme="minorEastAsia" w:hAnsiTheme="minorHAnsi" w:cstheme="minorBidi"/>
            <w:noProof/>
            <w:sz w:val="22"/>
            <w:szCs w:val="22"/>
            <w:lang w:val="en-US" w:eastAsia="en-US"/>
          </w:rPr>
          <w:tab/>
        </w:r>
        <w:r w:rsidRPr="00036248">
          <w:rPr>
            <w:rStyle w:val="Lienhypertexte"/>
            <w:noProof/>
          </w:rPr>
          <w:t>Caractéristiques des zones impactées</w:t>
        </w:r>
        <w:r>
          <w:rPr>
            <w:noProof/>
            <w:webHidden/>
          </w:rPr>
          <w:tab/>
        </w:r>
        <w:r>
          <w:rPr>
            <w:noProof/>
            <w:webHidden/>
          </w:rPr>
          <w:fldChar w:fldCharType="begin"/>
        </w:r>
        <w:r>
          <w:rPr>
            <w:noProof/>
            <w:webHidden/>
          </w:rPr>
          <w:instrText xml:space="preserve"> PAGEREF _Toc492303410 \h </w:instrText>
        </w:r>
        <w:r>
          <w:rPr>
            <w:noProof/>
            <w:webHidden/>
          </w:rPr>
        </w:r>
        <w:r>
          <w:rPr>
            <w:noProof/>
            <w:webHidden/>
          </w:rPr>
          <w:fldChar w:fldCharType="separate"/>
        </w:r>
        <w:r>
          <w:rPr>
            <w:noProof/>
            <w:webHidden/>
          </w:rPr>
          <w:t>24</w:t>
        </w:r>
        <w:r>
          <w:rPr>
            <w:noProof/>
            <w:webHidden/>
          </w:rPr>
          <w:fldChar w:fldCharType="end"/>
        </w:r>
      </w:hyperlink>
    </w:p>
    <w:p w14:paraId="3501EC41"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411" w:history="1">
        <w:r w:rsidRPr="00036248">
          <w:rPr>
            <w:rStyle w:val="Lienhypertexte"/>
            <w:noProof/>
          </w:rPr>
          <w:t>7.3</w:t>
        </w:r>
        <w:r>
          <w:rPr>
            <w:rFonts w:asciiTheme="minorHAnsi" w:eastAsiaTheme="minorEastAsia" w:hAnsiTheme="minorHAnsi" w:cstheme="minorBidi"/>
            <w:noProof/>
            <w:sz w:val="22"/>
            <w:szCs w:val="22"/>
            <w:lang w:val="en-US" w:eastAsia="en-US"/>
          </w:rPr>
          <w:tab/>
        </w:r>
        <w:r w:rsidRPr="00036248">
          <w:rPr>
            <w:rStyle w:val="Lienhypertexte"/>
            <w:noProof/>
          </w:rPr>
          <w:t>Sélection des techniques de réhabilitation envisageables</w:t>
        </w:r>
        <w:r>
          <w:rPr>
            <w:noProof/>
            <w:webHidden/>
          </w:rPr>
          <w:tab/>
        </w:r>
        <w:r>
          <w:rPr>
            <w:noProof/>
            <w:webHidden/>
          </w:rPr>
          <w:fldChar w:fldCharType="begin"/>
        </w:r>
        <w:r>
          <w:rPr>
            <w:noProof/>
            <w:webHidden/>
          </w:rPr>
          <w:instrText xml:space="preserve"> PAGEREF _Toc492303411 \h </w:instrText>
        </w:r>
        <w:r>
          <w:rPr>
            <w:noProof/>
            <w:webHidden/>
          </w:rPr>
        </w:r>
        <w:r>
          <w:rPr>
            <w:noProof/>
            <w:webHidden/>
          </w:rPr>
          <w:fldChar w:fldCharType="separate"/>
        </w:r>
        <w:r>
          <w:rPr>
            <w:noProof/>
            <w:webHidden/>
          </w:rPr>
          <w:t>25</w:t>
        </w:r>
        <w:r>
          <w:rPr>
            <w:noProof/>
            <w:webHidden/>
          </w:rPr>
          <w:fldChar w:fldCharType="end"/>
        </w:r>
      </w:hyperlink>
    </w:p>
    <w:p w14:paraId="25D14C30"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412" w:history="1">
        <w:r w:rsidRPr="00036248">
          <w:rPr>
            <w:rStyle w:val="Lienhypertexte"/>
            <w:noProof/>
          </w:rPr>
          <w:t>7.3.1</w:t>
        </w:r>
        <w:r>
          <w:rPr>
            <w:rFonts w:asciiTheme="minorHAnsi" w:eastAsiaTheme="minorEastAsia" w:hAnsiTheme="minorHAnsi" w:cstheme="minorBidi"/>
            <w:noProof/>
            <w:sz w:val="22"/>
            <w:szCs w:val="22"/>
            <w:lang w:val="en-US" w:eastAsia="en-US"/>
          </w:rPr>
          <w:tab/>
        </w:r>
        <w:r w:rsidRPr="00036248">
          <w:rPr>
            <w:rStyle w:val="Lienhypertexte"/>
            <w:noProof/>
          </w:rPr>
          <w:t>Présélection des techniques</w:t>
        </w:r>
        <w:r>
          <w:rPr>
            <w:noProof/>
            <w:webHidden/>
          </w:rPr>
          <w:tab/>
        </w:r>
        <w:r>
          <w:rPr>
            <w:noProof/>
            <w:webHidden/>
          </w:rPr>
          <w:fldChar w:fldCharType="begin"/>
        </w:r>
        <w:r>
          <w:rPr>
            <w:noProof/>
            <w:webHidden/>
          </w:rPr>
          <w:instrText xml:space="preserve"> PAGEREF _Toc492303412 \h </w:instrText>
        </w:r>
        <w:r>
          <w:rPr>
            <w:noProof/>
            <w:webHidden/>
          </w:rPr>
        </w:r>
        <w:r>
          <w:rPr>
            <w:noProof/>
            <w:webHidden/>
          </w:rPr>
          <w:fldChar w:fldCharType="separate"/>
        </w:r>
        <w:r>
          <w:rPr>
            <w:noProof/>
            <w:webHidden/>
          </w:rPr>
          <w:t>25</w:t>
        </w:r>
        <w:r>
          <w:rPr>
            <w:noProof/>
            <w:webHidden/>
          </w:rPr>
          <w:fldChar w:fldCharType="end"/>
        </w:r>
      </w:hyperlink>
    </w:p>
    <w:p w14:paraId="6964875B"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413" w:history="1">
        <w:r w:rsidRPr="00036248">
          <w:rPr>
            <w:rStyle w:val="Lienhypertexte"/>
            <w:noProof/>
          </w:rPr>
          <w:t>7.4</w:t>
        </w:r>
        <w:r>
          <w:rPr>
            <w:rFonts w:asciiTheme="minorHAnsi" w:eastAsiaTheme="minorEastAsia" w:hAnsiTheme="minorHAnsi" w:cstheme="minorBidi"/>
            <w:noProof/>
            <w:sz w:val="22"/>
            <w:szCs w:val="22"/>
            <w:lang w:val="en-US" w:eastAsia="en-US"/>
          </w:rPr>
          <w:tab/>
        </w:r>
        <w:r w:rsidRPr="00036248">
          <w:rPr>
            <w:rStyle w:val="Lienhypertexte"/>
            <w:noProof/>
          </w:rPr>
          <w:t>Evaluation des modes de gestion selon des critères économiques</w:t>
        </w:r>
        <w:r>
          <w:rPr>
            <w:noProof/>
            <w:webHidden/>
          </w:rPr>
          <w:tab/>
        </w:r>
        <w:r>
          <w:rPr>
            <w:noProof/>
            <w:webHidden/>
          </w:rPr>
          <w:fldChar w:fldCharType="begin"/>
        </w:r>
        <w:r>
          <w:rPr>
            <w:noProof/>
            <w:webHidden/>
          </w:rPr>
          <w:instrText xml:space="preserve"> PAGEREF _Toc492303413 \h </w:instrText>
        </w:r>
        <w:r>
          <w:rPr>
            <w:noProof/>
            <w:webHidden/>
          </w:rPr>
        </w:r>
        <w:r>
          <w:rPr>
            <w:noProof/>
            <w:webHidden/>
          </w:rPr>
          <w:fldChar w:fldCharType="separate"/>
        </w:r>
        <w:r>
          <w:rPr>
            <w:noProof/>
            <w:webHidden/>
          </w:rPr>
          <w:t>27</w:t>
        </w:r>
        <w:r>
          <w:rPr>
            <w:noProof/>
            <w:webHidden/>
          </w:rPr>
          <w:fldChar w:fldCharType="end"/>
        </w:r>
      </w:hyperlink>
    </w:p>
    <w:p w14:paraId="50A9978F"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414" w:history="1">
        <w:r w:rsidRPr="00036248">
          <w:rPr>
            <w:rStyle w:val="Lienhypertexte"/>
            <w:noProof/>
          </w:rPr>
          <w:t>7.4.1</w:t>
        </w:r>
        <w:r>
          <w:rPr>
            <w:rFonts w:asciiTheme="minorHAnsi" w:eastAsiaTheme="minorEastAsia" w:hAnsiTheme="minorHAnsi" w:cstheme="minorBidi"/>
            <w:noProof/>
            <w:sz w:val="22"/>
            <w:szCs w:val="22"/>
            <w:lang w:val="en-US" w:eastAsia="en-US"/>
          </w:rPr>
          <w:tab/>
        </w:r>
        <w:r w:rsidRPr="00036248">
          <w:rPr>
            <w:rStyle w:val="Lienhypertexte"/>
            <w:noProof/>
          </w:rPr>
          <w:t>Informations sur les filières d’élimination</w:t>
        </w:r>
        <w:r>
          <w:rPr>
            <w:noProof/>
            <w:webHidden/>
          </w:rPr>
          <w:tab/>
        </w:r>
        <w:r>
          <w:rPr>
            <w:noProof/>
            <w:webHidden/>
          </w:rPr>
          <w:fldChar w:fldCharType="begin"/>
        </w:r>
        <w:r>
          <w:rPr>
            <w:noProof/>
            <w:webHidden/>
          </w:rPr>
          <w:instrText xml:space="preserve"> PAGEREF _Toc492303414 \h </w:instrText>
        </w:r>
        <w:r>
          <w:rPr>
            <w:noProof/>
            <w:webHidden/>
          </w:rPr>
        </w:r>
        <w:r>
          <w:rPr>
            <w:noProof/>
            <w:webHidden/>
          </w:rPr>
          <w:fldChar w:fldCharType="separate"/>
        </w:r>
        <w:r>
          <w:rPr>
            <w:noProof/>
            <w:webHidden/>
          </w:rPr>
          <w:t>27</w:t>
        </w:r>
        <w:r>
          <w:rPr>
            <w:noProof/>
            <w:webHidden/>
          </w:rPr>
          <w:fldChar w:fldCharType="end"/>
        </w:r>
      </w:hyperlink>
    </w:p>
    <w:p w14:paraId="15281933"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415" w:history="1">
        <w:r w:rsidRPr="00036248">
          <w:rPr>
            <w:rStyle w:val="Lienhypertexte"/>
            <w:noProof/>
          </w:rPr>
          <w:t>7.4.2</w:t>
        </w:r>
        <w:r>
          <w:rPr>
            <w:rFonts w:asciiTheme="minorHAnsi" w:eastAsiaTheme="minorEastAsia" w:hAnsiTheme="minorHAnsi" w:cstheme="minorBidi"/>
            <w:noProof/>
            <w:sz w:val="22"/>
            <w:szCs w:val="22"/>
            <w:lang w:val="en-US" w:eastAsia="en-US"/>
          </w:rPr>
          <w:tab/>
        </w:r>
        <w:r w:rsidRPr="00036248">
          <w:rPr>
            <w:rStyle w:val="Lienhypertexte"/>
            <w:noProof/>
          </w:rPr>
          <w:t>Estimation des coûts directs des modes de gestion sélectionnés</w:t>
        </w:r>
        <w:r>
          <w:rPr>
            <w:noProof/>
            <w:webHidden/>
          </w:rPr>
          <w:tab/>
        </w:r>
        <w:r>
          <w:rPr>
            <w:noProof/>
            <w:webHidden/>
          </w:rPr>
          <w:fldChar w:fldCharType="begin"/>
        </w:r>
        <w:r>
          <w:rPr>
            <w:noProof/>
            <w:webHidden/>
          </w:rPr>
          <w:instrText xml:space="preserve"> PAGEREF _Toc492303415 \h </w:instrText>
        </w:r>
        <w:r>
          <w:rPr>
            <w:noProof/>
            <w:webHidden/>
          </w:rPr>
        </w:r>
        <w:r>
          <w:rPr>
            <w:noProof/>
            <w:webHidden/>
          </w:rPr>
          <w:fldChar w:fldCharType="separate"/>
        </w:r>
        <w:r>
          <w:rPr>
            <w:noProof/>
            <w:webHidden/>
          </w:rPr>
          <w:t>27</w:t>
        </w:r>
        <w:r>
          <w:rPr>
            <w:noProof/>
            <w:webHidden/>
          </w:rPr>
          <w:fldChar w:fldCharType="end"/>
        </w:r>
      </w:hyperlink>
    </w:p>
    <w:p w14:paraId="3E5B819C"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416" w:history="1">
        <w:r w:rsidRPr="00036248">
          <w:rPr>
            <w:rStyle w:val="Lienhypertexte"/>
            <w:noProof/>
          </w:rPr>
          <w:t>7.5</w:t>
        </w:r>
        <w:r>
          <w:rPr>
            <w:rFonts w:asciiTheme="minorHAnsi" w:eastAsiaTheme="minorEastAsia" w:hAnsiTheme="minorHAnsi" w:cstheme="minorBidi"/>
            <w:noProof/>
            <w:sz w:val="22"/>
            <w:szCs w:val="22"/>
            <w:lang w:val="en-US" w:eastAsia="en-US"/>
          </w:rPr>
          <w:tab/>
        </w:r>
        <w:r w:rsidRPr="00036248">
          <w:rPr>
            <w:rStyle w:val="Lienhypertexte"/>
            <w:noProof/>
          </w:rPr>
          <w:t>Evaluation des modes de gestion selon des critères techniques (Prestation A330.3)</w:t>
        </w:r>
        <w:r>
          <w:rPr>
            <w:noProof/>
            <w:webHidden/>
          </w:rPr>
          <w:tab/>
        </w:r>
        <w:r>
          <w:rPr>
            <w:noProof/>
            <w:webHidden/>
          </w:rPr>
          <w:fldChar w:fldCharType="begin"/>
        </w:r>
        <w:r>
          <w:rPr>
            <w:noProof/>
            <w:webHidden/>
          </w:rPr>
          <w:instrText xml:space="preserve"> PAGEREF _Toc492303416 \h </w:instrText>
        </w:r>
        <w:r>
          <w:rPr>
            <w:noProof/>
            <w:webHidden/>
          </w:rPr>
        </w:r>
        <w:r>
          <w:rPr>
            <w:noProof/>
            <w:webHidden/>
          </w:rPr>
          <w:fldChar w:fldCharType="separate"/>
        </w:r>
        <w:r>
          <w:rPr>
            <w:noProof/>
            <w:webHidden/>
          </w:rPr>
          <w:t>28</w:t>
        </w:r>
        <w:r>
          <w:rPr>
            <w:noProof/>
            <w:webHidden/>
          </w:rPr>
          <w:fldChar w:fldCharType="end"/>
        </w:r>
      </w:hyperlink>
    </w:p>
    <w:p w14:paraId="57880D78"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417" w:history="1">
        <w:r w:rsidRPr="00036248">
          <w:rPr>
            <w:rStyle w:val="Lienhypertexte"/>
            <w:noProof/>
          </w:rPr>
          <w:t>7.6</w:t>
        </w:r>
        <w:r>
          <w:rPr>
            <w:rFonts w:asciiTheme="minorHAnsi" w:eastAsiaTheme="minorEastAsia" w:hAnsiTheme="minorHAnsi" w:cstheme="minorBidi"/>
            <w:noProof/>
            <w:sz w:val="22"/>
            <w:szCs w:val="22"/>
            <w:lang w:val="en-US" w:eastAsia="en-US"/>
          </w:rPr>
          <w:tab/>
        </w:r>
        <w:r w:rsidRPr="00036248">
          <w:rPr>
            <w:rStyle w:val="Lienhypertexte"/>
            <w:noProof/>
          </w:rPr>
          <w:t>Evaluation des modes de gestion selon des critères environnementaux</w:t>
        </w:r>
        <w:r>
          <w:rPr>
            <w:noProof/>
            <w:webHidden/>
          </w:rPr>
          <w:tab/>
        </w:r>
        <w:r>
          <w:rPr>
            <w:noProof/>
            <w:webHidden/>
          </w:rPr>
          <w:fldChar w:fldCharType="begin"/>
        </w:r>
        <w:r>
          <w:rPr>
            <w:noProof/>
            <w:webHidden/>
          </w:rPr>
          <w:instrText xml:space="preserve"> PAGEREF _Toc492303417 \h </w:instrText>
        </w:r>
        <w:r>
          <w:rPr>
            <w:noProof/>
            <w:webHidden/>
          </w:rPr>
        </w:r>
        <w:r>
          <w:rPr>
            <w:noProof/>
            <w:webHidden/>
          </w:rPr>
          <w:fldChar w:fldCharType="separate"/>
        </w:r>
        <w:r>
          <w:rPr>
            <w:noProof/>
            <w:webHidden/>
          </w:rPr>
          <w:t>28</w:t>
        </w:r>
        <w:r>
          <w:rPr>
            <w:noProof/>
            <w:webHidden/>
          </w:rPr>
          <w:fldChar w:fldCharType="end"/>
        </w:r>
      </w:hyperlink>
    </w:p>
    <w:p w14:paraId="19799F98"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418" w:history="1">
        <w:r w:rsidRPr="00036248">
          <w:rPr>
            <w:rStyle w:val="Lienhypertexte"/>
            <w:noProof/>
          </w:rPr>
          <w:t>7.7</w:t>
        </w:r>
        <w:r>
          <w:rPr>
            <w:rFonts w:asciiTheme="minorHAnsi" w:eastAsiaTheme="minorEastAsia" w:hAnsiTheme="minorHAnsi" w:cstheme="minorBidi"/>
            <w:noProof/>
            <w:sz w:val="22"/>
            <w:szCs w:val="22"/>
            <w:lang w:val="en-US" w:eastAsia="en-US"/>
          </w:rPr>
          <w:tab/>
        </w:r>
        <w:r w:rsidRPr="00036248">
          <w:rPr>
            <w:rStyle w:val="Lienhypertexte"/>
            <w:noProof/>
            <w:snapToGrid w:val="0"/>
          </w:rPr>
          <w:t>Synthèse sur le mode de gestion proposé</w:t>
        </w:r>
        <w:r>
          <w:rPr>
            <w:noProof/>
            <w:webHidden/>
          </w:rPr>
          <w:tab/>
        </w:r>
        <w:r>
          <w:rPr>
            <w:noProof/>
            <w:webHidden/>
          </w:rPr>
          <w:fldChar w:fldCharType="begin"/>
        </w:r>
        <w:r>
          <w:rPr>
            <w:noProof/>
            <w:webHidden/>
          </w:rPr>
          <w:instrText xml:space="preserve"> PAGEREF _Toc492303418 \h </w:instrText>
        </w:r>
        <w:r>
          <w:rPr>
            <w:noProof/>
            <w:webHidden/>
          </w:rPr>
        </w:r>
        <w:r>
          <w:rPr>
            <w:noProof/>
            <w:webHidden/>
          </w:rPr>
          <w:fldChar w:fldCharType="separate"/>
        </w:r>
        <w:r>
          <w:rPr>
            <w:noProof/>
            <w:webHidden/>
          </w:rPr>
          <w:t>28</w:t>
        </w:r>
        <w:r>
          <w:rPr>
            <w:noProof/>
            <w:webHidden/>
          </w:rPr>
          <w:fldChar w:fldCharType="end"/>
        </w:r>
      </w:hyperlink>
    </w:p>
    <w:p w14:paraId="69EC4C61"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419" w:history="1">
        <w:r w:rsidRPr="00036248">
          <w:rPr>
            <w:rStyle w:val="Lienhypertexte"/>
            <w:noProof/>
          </w:rPr>
          <w:t>7.8</w:t>
        </w:r>
        <w:r>
          <w:rPr>
            <w:rFonts w:asciiTheme="minorHAnsi" w:eastAsiaTheme="minorEastAsia" w:hAnsiTheme="minorHAnsi" w:cstheme="minorBidi"/>
            <w:noProof/>
            <w:sz w:val="22"/>
            <w:szCs w:val="22"/>
            <w:lang w:val="en-US" w:eastAsia="en-US"/>
          </w:rPr>
          <w:tab/>
        </w:r>
        <w:r w:rsidRPr="00036248">
          <w:rPr>
            <w:rStyle w:val="Lienhypertexte"/>
            <w:noProof/>
          </w:rPr>
          <w:t>Validation du bilan coûts-avantages sur l’aspect risques sanitaires</w:t>
        </w:r>
        <w:r>
          <w:rPr>
            <w:noProof/>
            <w:webHidden/>
          </w:rPr>
          <w:tab/>
        </w:r>
        <w:r>
          <w:rPr>
            <w:noProof/>
            <w:webHidden/>
          </w:rPr>
          <w:fldChar w:fldCharType="begin"/>
        </w:r>
        <w:r>
          <w:rPr>
            <w:noProof/>
            <w:webHidden/>
          </w:rPr>
          <w:instrText xml:space="preserve"> PAGEREF _Toc492303419 \h </w:instrText>
        </w:r>
        <w:r>
          <w:rPr>
            <w:noProof/>
            <w:webHidden/>
          </w:rPr>
        </w:r>
        <w:r>
          <w:rPr>
            <w:noProof/>
            <w:webHidden/>
          </w:rPr>
          <w:fldChar w:fldCharType="separate"/>
        </w:r>
        <w:r>
          <w:rPr>
            <w:noProof/>
            <w:webHidden/>
          </w:rPr>
          <w:t>30</w:t>
        </w:r>
        <w:r>
          <w:rPr>
            <w:noProof/>
            <w:webHidden/>
          </w:rPr>
          <w:fldChar w:fldCharType="end"/>
        </w:r>
      </w:hyperlink>
    </w:p>
    <w:p w14:paraId="293B0DFD" w14:textId="77777777" w:rsidR="00B1365A" w:rsidRDefault="00B1365A">
      <w:pPr>
        <w:pStyle w:val="TM1"/>
        <w:rPr>
          <w:rFonts w:asciiTheme="minorHAnsi" w:eastAsiaTheme="minorEastAsia" w:hAnsiTheme="minorHAnsi" w:cstheme="minorBidi"/>
          <w:b w:val="0"/>
          <w:caps w:val="0"/>
          <w:noProof/>
          <w:sz w:val="22"/>
          <w:szCs w:val="22"/>
          <w:lang w:val="en-US" w:eastAsia="en-US"/>
        </w:rPr>
      </w:pPr>
      <w:hyperlink w:anchor="_Toc492303420" w:history="1">
        <w:r w:rsidRPr="00036248">
          <w:rPr>
            <w:rStyle w:val="Lienhypertexte"/>
            <w:noProof/>
          </w:rPr>
          <w:t>8.</w:t>
        </w:r>
        <w:r>
          <w:rPr>
            <w:rFonts w:asciiTheme="minorHAnsi" w:eastAsiaTheme="minorEastAsia" w:hAnsiTheme="minorHAnsi" w:cstheme="minorBidi"/>
            <w:b w:val="0"/>
            <w:caps w:val="0"/>
            <w:noProof/>
            <w:sz w:val="22"/>
            <w:szCs w:val="22"/>
            <w:lang w:val="en-US" w:eastAsia="en-US"/>
          </w:rPr>
          <w:tab/>
        </w:r>
        <w:r w:rsidRPr="00036248">
          <w:rPr>
            <w:rStyle w:val="Lienhypertexte"/>
            <w:noProof/>
          </w:rPr>
          <w:t>Restrictions d’usages et servitudes</w:t>
        </w:r>
        <w:r>
          <w:rPr>
            <w:noProof/>
            <w:webHidden/>
          </w:rPr>
          <w:tab/>
        </w:r>
        <w:r>
          <w:rPr>
            <w:noProof/>
            <w:webHidden/>
          </w:rPr>
          <w:fldChar w:fldCharType="begin"/>
        </w:r>
        <w:r>
          <w:rPr>
            <w:noProof/>
            <w:webHidden/>
          </w:rPr>
          <w:instrText xml:space="preserve"> PAGEREF _Toc492303420 \h </w:instrText>
        </w:r>
        <w:r>
          <w:rPr>
            <w:noProof/>
            <w:webHidden/>
          </w:rPr>
        </w:r>
        <w:r>
          <w:rPr>
            <w:noProof/>
            <w:webHidden/>
          </w:rPr>
          <w:fldChar w:fldCharType="separate"/>
        </w:r>
        <w:r>
          <w:rPr>
            <w:noProof/>
            <w:webHidden/>
          </w:rPr>
          <w:t>30</w:t>
        </w:r>
        <w:r>
          <w:rPr>
            <w:noProof/>
            <w:webHidden/>
          </w:rPr>
          <w:fldChar w:fldCharType="end"/>
        </w:r>
      </w:hyperlink>
    </w:p>
    <w:p w14:paraId="59947A33" w14:textId="77777777" w:rsidR="00B1365A" w:rsidRDefault="00B1365A">
      <w:pPr>
        <w:pStyle w:val="TM2"/>
        <w:rPr>
          <w:rFonts w:asciiTheme="minorHAnsi" w:eastAsiaTheme="minorEastAsia" w:hAnsiTheme="minorHAnsi" w:cstheme="minorBidi"/>
          <w:noProof/>
          <w:sz w:val="22"/>
          <w:szCs w:val="22"/>
          <w:lang w:val="en-US" w:eastAsia="en-US"/>
        </w:rPr>
      </w:pPr>
      <w:hyperlink w:anchor="_Toc492303421" w:history="1">
        <w:r w:rsidRPr="00036248">
          <w:rPr>
            <w:rStyle w:val="Lienhypertexte"/>
            <w:noProof/>
          </w:rPr>
          <w:t>8.1</w:t>
        </w:r>
        <w:r>
          <w:rPr>
            <w:rFonts w:asciiTheme="minorHAnsi" w:eastAsiaTheme="minorEastAsia" w:hAnsiTheme="minorHAnsi" w:cstheme="minorBidi"/>
            <w:noProof/>
            <w:sz w:val="22"/>
            <w:szCs w:val="22"/>
            <w:lang w:val="en-US" w:eastAsia="en-US"/>
          </w:rPr>
          <w:tab/>
        </w:r>
        <w:r w:rsidRPr="00036248">
          <w:rPr>
            <w:rStyle w:val="Lienhypertexte"/>
            <w:noProof/>
          </w:rPr>
          <w:t>Mise en place de restrictions d’usage (Prestation A400.3)</w:t>
        </w:r>
        <w:r>
          <w:rPr>
            <w:noProof/>
            <w:webHidden/>
          </w:rPr>
          <w:tab/>
        </w:r>
        <w:r>
          <w:rPr>
            <w:noProof/>
            <w:webHidden/>
          </w:rPr>
          <w:fldChar w:fldCharType="begin"/>
        </w:r>
        <w:r>
          <w:rPr>
            <w:noProof/>
            <w:webHidden/>
          </w:rPr>
          <w:instrText xml:space="preserve"> PAGEREF _Toc492303421 \h </w:instrText>
        </w:r>
        <w:r>
          <w:rPr>
            <w:noProof/>
            <w:webHidden/>
          </w:rPr>
        </w:r>
        <w:r>
          <w:rPr>
            <w:noProof/>
            <w:webHidden/>
          </w:rPr>
          <w:fldChar w:fldCharType="separate"/>
        </w:r>
        <w:r>
          <w:rPr>
            <w:noProof/>
            <w:webHidden/>
          </w:rPr>
          <w:t>30</w:t>
        </w:r>
        <w:r>
          <w:rPr>
            <w:noProof/>
            <w:webHidden/>
          </w:rPr>
          <w:fldChar w:fldCharType="end"/>
        </w:r>
      </w:hyperlink>
    </w:p>
    <w:p w14:paraId="3020E7D2"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422" w:history="1">
        <w:r w:rsidRPr="00036248">
          <w:rPr>
            <w:rStyle w:val="Lienhypertexte"/>
            <w:noProof/>
          </w:rPr>
          <w:t>8.1.1</w:t>
        </w:r>
        <w:r>
          <w:rPr>
            <w:rFonts w:asciiTheme="minorHAnsi" w:eastAsiaTheme="minorEastAsia" w:hAnsiTheme="minorHAnsi" w:cstheme="minorBidi"/>
            <w:noProof/>
            <w:sz w:val="22"/>
            <w:szCs w:val="22"/>
            <w:lang w:val="en-US" w:eastAsia="en-US"/>
          </w:rPr>
          <w:tab/>
        </w:r>
        <w:r w:rsidRPr="00036248">
          <w:rPr>
            <w:rStyle w:val="Lienhypertexte"/>
            <w:noProof/>
          </w:rPr>
          <w:t>Principe</w:t>
        </w:r>
        <w:r>
          <w:rPr>
            <w:noProof/>
            <w:webHidden/>
          </w:rPr>
          <w:tab/>
        </w:r>
        <w:r>
          <w:rPr>
            <w:noProof/>
            <w:webHidden/>
          </w:rPr>
          <w:fldChar w:fldCharType="begin"/>
        </w:r>
        <w:r>
          <w:rPr>
            <w:noProof/>
            <w:webHidden/>
          </w:rPr>
          <w:instrText xml:space="preserve"> PAGEREF _Toc492303422 \h </w:instrText>
        </w:r>
        <w:r>
          <w:rPr>
            <w:noProof/>
            <w:webHidden/>
          </w:rPr>
        </w:r>
        <w:r>
          <w:rPr>
            <w:noProof/>
            <w:webHidden/>
          </w:rPr>
          <w:fldChar w:fldCharType="separate"/>
        </w:r>
        <w:r>
          <w:rPr>
            <w:noProof/>
            <w:webHidden/>
          </w:rPr>
          <w:t>30</w:t>
        </w:r>
        <w:r>
          <w:rPr>
            <w:noProof/>
            <w:webHidden/>
          </w:rPr>
          <w:fldChar w:fldCharType="end"/>
        </w:r>
      </w:hyperlink>
    </w:p>
    <w:p w14:paraId="796A2F57" w14:textId="77777777" w:rsidR="00B1365A" w:rsidRDefault="00B1365A">
      <w:pPr>
        <w:pStyle w:val="TM3"/>
        <w:rPr>
          <w:rFonts w:asciiTheme="minorHAnsi" w:eastAsiaTheme="minorEastAsia" w:hAnsiTheme="minorHAnsi" w:cstheme="minorBidi"/>
          <w:noProof/>
          <w:sz w:val="22"/>
          <w:szCs w:val="22"/>
          <w:lang w:val="en-US" w:eastAsia="en-US"/>
        </w:rPr>
      </w:pPr>
      <w:hyperlink w:anchor="_Toc492303423" w:history="1">
        <w:r w:rsidRPr="00036248">
          <w:rPr>
            <w:rStyle w:val="Lienhypertexte"/>
            <w:noProof/>
          </w:rPr>
          <w:t>8.1.2</w:t>
        </w:r>
        <w:r>
          <w:rPr>
            <w:rFonts w:asciiTheme="minorHAnsi" w:eastAsiaTheme="minorEastAsia" w:hAnsiTheme="minorHAnsi" w:cstheme="minorBidi"/>
            <w:noProof/>
            <w:sz w:val="22"/>
            <w:szCs w:val="22"/>
            <w:lang w:val="en-US" w:eastAsia="en-US"/>
          </w:rPr>
          <w:tab/>
        </w:r>
        <w:r w:rsidRPr="00036248">
          <w:rPr>
            <w:rStyle w:val="Lienhypertexte"/>
            <w:noProof/>
          </w:rPr>
          <w:t>Restrictions d’usage proposées</w:t>
        </w:r>
        <w:r>
          <w:rPr>
            <w:noProof/>
            <w:webHidden/>
          </w:rPr>
          <w:tab/>
        </w:r>
        <w:r>
          <w:rPr>
            <w:noProof/>
            <w:webHidden/>
          </w:rPr>
          <w:fldChar w:fldCharType="begin"/>
        </w:r>
        <w:r>
          <w:rPr>
            <w:noProof/>
            <w:webHidden/>
          </w:rPr>
          <w:instrText xml:space="preserve"> PAGEREF _Toc492303423 \h </w:instrText>
        </w:r>
        <w:r>
          <w:rPr>
            <w:noProof/>
            <w:webHidden/>
          </w:rPr>
        </w:r>
        <w:r>
          <w:rPr>
            <w:noProof/>
            <w:webHidden/>
          </w:rPr>
          <w:fldChar w:fldCharType="separate"/>
        </w:r>
        <w:r>
          <w:rPr>
            <w:noProof/>
            <w:webHidden/>
          </w:rPr>
          <w:t>31</w:t>
        </w:r>
        <w:r>
          <w:rPr>
            <w:noProof/>
            <w:webHidden/>
          </w:rPr>
          <w:fldChar w:fldCharType="end"/>
        </w:r>
      </w:hyperlink>
    </w:p>
    <w:p w14:paraId="79A70474" w14:textId="77777777" w:rsidR="00B1365A" w:rsidRDefault="00B1365A">
      <w:pPr>
        <w:pStyle w:val="TM1"/>
        <w:rPr>
          <w:rFonts w:asciiTheme="minorHAnsi" w:eastAsiaTheme="minorEastAsia" w:hAnsiTheme="minorHAnsi" w:cstheme="minorBidi"/>
          <w:b w:val="0"/>
          <w:caps w:val="0"/>
          <w:noProof/>
          <w:sz w:val="22"/>
          <w:szCs w:val="22"/>
          <w:lang w:val="en-US" w:eastAsia="en-US"/>
        </w:rPr>
      </w:pPr>
      <w:hyperlink w:anchor="_Toc492303424" w:history="1">
        <w:r w:rsidRPr="00036248">
          <w:rPr>
            <w:rStyle w:val="Lienhypertexte"/>
            <w:noProof/>
          </w:rPr>
          <w:t>9.</w:t>
        </w:r>
        <w:r>
          <w:rPr>
            <w:rFonts w:asciiTheme="minorHAnsi" w:eastAsiaTheme="minorEastAsia" w:hAnsiTheme="minorHAnsi" w:cstheme="minorBidi"/>
            <w:b w:val="0"/>
            <w:caps w:val="0"/>
            <w:noProof/>
            <w:sz w:val="22"/>
            <w:szCs w:val="22"/>
            <w:lang w:val="en-US" w:eastAsia="en-US"/>
          </w:rPr>
          <w:tab/>
        </w:r>
        <w:r w:rsidRPr="00036248">
          <w:rPr>
            <w:rStyle w:val="Lienhypertexte"/>
            <w:noProof/>
          </w:rPr>
          <w:t>Conclusions</w:t>
        </w:r>
        <w:r>
          <w:rPr>
            <w:noProof/>
            <w:webHidden/>
          </w:rPr>
          <w:tab/>
        </w:r>
        <w:r>
          <w:rPr>
            <w:noProof/>
            <w:webHidden/>
          </w:rPr>
          <w:fldChar w:fldCharType="begin"/>
        </w:r>
        <w:r>
          <w:rPr>
            <w:noProof/>
            <w:webHidden/>
          </w:rPr>
          <w:instrText xml:space="preserve"> PAGEREF _Toc492303424 \h </w:instrText>
        </w:r>
        <w:r>
          <w:rPr>
            <w:noProof/>
            <w:webHidden/>
          </w:rPr>
        </w:r>
        <w:r>
          <w:rPr>
            <w:noProof/>
            <w:webHidden/>
          </w:rPr>
          <w:fldChar w:fldCharType="separate"/>
        </w:r>
        <w:r>
          <w:rPr>
            <w:noProof/>
            <w:webHidden/>
          </w:rPr>
          <w:t>33</w:t>
        </w:r>
        <w:r>
          <w:rPr>
            <w:noProof/>
            <w:webHidden/>
          </w:rPr>
          <w:fldChar w:fldCharType="end"/>
        </w:r>
      </w:hyperlink>
    </w:p>
    <w:p w14:paraId="1762CD0E" w14:textId="77777777" w:rsidR="00B1365A" w:rsidRDefault="00B1365A">
      <w:pPr>
        <w:pStyle w:val="TM1"/>
        <w:rPr>
          <w:rFonts w:asciiTheme="minorHAnsi" w:eastAsiaTheme="minorEastAsia" w:hAnsiTheme="minorHAnsi" w:cstheme="minorBidi"/>
          <w:b w:val="0"/>
          <w:caps w:val="0"/>
          <w:noProof/>
          <w:sz w:val="22"/>
          <w:szCs w:val="22"/>
          <w:lang w:val="en-US" w:eastAsia="en-US"/>
        </w:rPr>
      </w:pPr>
      <w:hyperlink w:anchor="_Toc492303425" w:history="1">
        <w:r w:rsidRPr="00036248">
          <w:rPr>
            <w:rStyle w:val="Lienhypertexte"/>
            <w:noProof/>
          </w:rPr>
          <w:t>10.</w:t>
        </w:r>
        <w:r>
          <w:rPr>
            <w:rFonts w:asciiTheme="minorHAnsi" w:eastAsiaTheme="minorEastAsia" w:hAnsiTheme="minorHAnsi" w:cstheme="minorBidi"/>
            <w:b w:val="0"/>
            <w:caps w:val="0"/>
            <w:noProof/>
            <w:sz w:val="22"/>
            <w:szCs w:val="22"/>
            <w:lang w:val="en-US" w:eastAsia="en-US"/>
          </w:rPr>
          <w:tab/>
        </w:r>
        <w:r w:rsidRPr="00036248">
          <w:rPr>
            <w:rStyle w:val="Lienhypertexte"/>
            <w:noProof/>
          </w:rPr>
          <w:t>Références</w:t>
        </w:r>
        <w:r>
          <w:rPr>
            <w:noProof/>
            <w:webHidden/>
          </w:rPr>
          <w:tab/>
        </w:r>
        <w:r>
          <w:rPr>
            <w:noProof/>
            <w:webHidden/>
          </w:rPr>
          <w:fldChar w:fldCharType="begin"/>
        </w:r>
        <w:r>
          <w:rPr>
            <w:noProof/>
            <w:webHidden/>
          </w:rPr>
          <w:instrText xml:space="preserve"> PAGEREF _Toc492303425 \h </w:instrText>
        </w:r>
        <w:r>
          <w:rPr>
            <w:noProof/>
            <w:webHidden/>
          </w:rPr>
        </w:r>
        <w:r>
          <w:rPr>
            <w:noProof/>
            <w:webHidden/>
          </w:rPr>
          <w:fldChar w:fldCharType="separate"/>
        </w:r>
        <w:r>
          <w:rPr>
            <w:noProof/>
            <w:webHidden/>
          </w:rPr>
          <w:t>35</w:t>
        </w:r>
        <w:r>
          <w:rPr>
            <w:noProof/>
            <w:webHidden/>
          </w:rPr>
          <w:fldChar w:fldCharType="end"/>
        </w:r>
      </w:hyperlink>
    </w:p>
    <w:p w14:paraId="483E17A1" w14:textId="77777777" w:rsidR="00CA7BDE" w:rsidRPr="00253F57" w:rsidRDefault="00E15060" w:rsidP="00CA7BDE">
      <w:r w:rsidRPr="00253F57">
        <w:fldChar w:fldCharType="end"/>
      </w:r>
    </w:p>
    <w:p w14:paraId="111D5029" w14:textId="77777777" w:rsidR="000864A2" w:rsidRPr="00253F57" w:rsidRDefault="000864A2" w:rsidP="00CA7BDE"/>
    <w:p w14:paraId="2C98F21D" w14:textId="77777777" w:rsidR="000864A2" w:rsidRPr="00253F57" w:rsidRDefault="000864A2" w:rsidP="00CA7BDE"/>
    <w:p w14:paraId="028D0560" w14:textId="77777777" w:rsidR="00CA7BDE" w:rsidRPr="00253F57" w:rsidRDefault="00CA7BDE" w:rsidP="00CA7BDE"/>
    <w:p w14:paraId="7713E83F" w14:textId="77777777" w:rsidR="006340E3" w:rsidRPr="00253F57" w:rsidRDefault="006340E3" w:rsidP="006340E3">
      <w:pPr>
        <w:pStyle w:val="Normal-TOCHeading"/>
      </w:pPr>
      <w:r w:rsidRPr="00253F57">
        <w:t>LISTE DES TABLEAUX</w:t>
      </w:r>
    </w:p>
    <w:p w14:paraId="74C2ED2A" w14:textId="77777777" w:rsidR="00B1365A" w:rsidRDefault="00E15060">
      <w:pPr>
        <w:pStyle w:val="Tabledesillustrations"/>
        <w:tabs>
          <w:tab w:val="right" w:leader="dot" w:pos="7218"/>
        </w:tabs>
        <w:rPr>
          <w:rFonts w:eastAsiaTheme="minorEastAsia" w:cstheme="minorBidi"/>
          <w:noProof/>
          <w:sz w:val="22"/>
          <w:szCs w:val="22"/>
          <w:lang w:val="en-US" w:eastAsia="en-US"/>
        </w:rPr>
      </w:pPr>
      <w:r w:rsidRPr="00253F57">
        <w:rPr>
          <w:smallCaps/>
          <w:sz w:val="20"/>
        </w:rPr>
        <w:fldChar w:fldCharType="begin"/>
      </w:r>
      <w:r w:rsidR="006340E3" w:rsidRPr="00253F57">
        <w:rPr>
          <w:smallCaps/>
          <w:sz w:val="20"/>
        </w:rPr>
        <w:instrText xml:space="preserve"> TOC \h \z \c "Tableau" </w:instrText>
      </w:r>
      <w:r w:rsidRPr="00253F57">
        <w:rPr>
          <w:smallCaps/>
          <w:sz w:val="20"/>
        </w:rPr>
        <w:fldChar w:fldCharType="separate"/>
      </w:r>
      <w:hyperlink w:anchor="_Toc492303426" w:history="1">
        <w:r w:rsidR="00B1365A" w:rsidRPr="008C3F52">
          <w:rPr>
            <w:rStyle w:val="Lienhypertexte"/>
            <w:noProof/>
          </w:rPr>
          <w:t>Tableau 1 : Liste des documents consultés</w:t>
        </w:r>
        <w:r w:rsidR="00B1365A">
          <w:rPr>
            <w:noProof/>
            <w:webHidden/>
          </w:rPr>
          <w:tab/>
        </w:r>
        <w:r w:rsidR="00B1365A">
          <w:rPr>
            <w:noProof/>
            <w:webHidden/>
          </w:rPr>
          <w:fldChar w:fldCharType="begin"/>
        </w:r>
        <w:r w:rsidR="00B1365A">
          <w:rPr>
            <w:noProof/>
            <w:webHidden/>
          </w:rPr>
          <w:instrText xml:space="preserve"> PAGEREF _Toc492303426 \h </w:instrText>
        </w:r>
        <w:r w:rsidR="00B1365A">
          <w:rPr>
            <w:noProof/>
            <w:webHidden/>
          </w:rPr>
        </w:r>
        <w:r w:rsidR="00B1365A">
          <w:rPr>
            <w:noProof/>
            <w:webHidden/>
          </w:rPr>
          <w:fldChar w:fldCharType="separate"/>
        </w:r>
        <w:r w:rsidR="00B1365A">
          <w:rPr>
            <w:noProof/>
            <w:webHidden/>
          </w:rPr>
          <w:t>9</w:t>
        </w:r>
        <w:r w:rsidR="00B1365A">
          <w:rPr>
            <w:noProof/>
            <w:webHidden/>
          </w:rPr>
          <w:fldChar w:fldCharType="end"/>
        </w:r>
      </w:hyperlink>
    </w:p>
    <w:p w14:paraId="75115639" w14:textId="77777777" w:rsidR="00B1365A" w:rsidRDefault="00B1365A">
      <w:pPr>
        <w:pStyle w:val="Tabledesillustrations"/>
        <w:tabs>
          <w:tab w:val="right" w:leader="dot" w:pos="7218"/>
        </w:tabs>
        <w:rPr>
          <w:rFonts w:eastAsiaTheme="minorEastAsia" w:cstheme="minorBidi"/>
          <w:noProof/>
          <w:sz w:val="22"/>
          <w:szCs w:val="22"/>
          <w:lang w:val="en-US" w:eastAsia="en-US"/>
        </w:rPr>
      </w:pPr>
      <w:hyperlink w:anchor="_Toc492303427" w:history="1">
        <w:r w:rsidRPr="008C3F52">
          <w:rPr>
            <w:rStyle w:val="Lienhypertexte"/>
            <w:noProof/>
          </w:rPr>
          <w:t>Tableau 2 : Points d’eaux recensés sur Infoterre dans un rayon de 2 km autour du Parc à bois</w:t>
        </w:r>
        <w:r>
          <w:rPr>
            <w:noProof/>
            <w:webHidden/>
          </w:rPr>
          <w:tab/>
        </w:r>
        <w:r>
          <w:rPr>
            <w:noProof/>
            <w:webHidden/>
          </w:rPr>
          <w:fldChar w:fldCharType="begin"/>
        </w:r>
        <w:r>
          <w:rPr>
            <w:noProof/>
            <w:webHidden/>
          </w:rPr>
          <w:instrText xml:space="preserve"> PAGEREF _Toc492303427 \h </w:instrText>
        </w:r>
        <w:r>
          <w:rPr>
            <w:noProof/>
            <w:webHidden/>
          </w:rPr>
        </w:r>
        <w:r>
          <w:rPr>
            <w:noProof/>
            <w:webHidden/>
          </w:rPr>
          <w:fldChar w:fldCharType="separate"/>
        </w:r>
        <w:r>
          <w:rPr>
            <w:noProof/>
            <w:webHidden/>
          </w:rPr>
          <w:t>14</w:t>
        </w:r>
        <w:r>
          <w:rPr>
            <w:noProof/>
            <w:webHidden/>
          </w:rPr>
          <w:fldChar w:fldCharType="end"/>
        </w:r>
      </w:hyperlink>
    </w:p>
    <w:p w14:paraId="3525AD30" w14:textId="77777777" w:rsidR="00B1365A" w:rsidRDefault="00B1365A">
      <w:pPr>
        <w:pStyle w:val="Tabledesillustrations"/>
        <w:tabs>
          <w:tab w:val="right" w:leader="dot" w:pos="7218"/>
        </w:tabs>
        <w:rPr>
          <w:rFonts w:eastAsiaTheme="minorEastAsia" w:cstheme="minorBidi"/>
          <w:noProof/>
          <w:sz w:val="22"/>
          <w:szCs w:val="22"/>
          <w:lang w:val="en-US" w:eastAsia="en-US"/>
        </w:rPr>
      </w:pPr>
      <w:hyperlink w:anchor="_Toc492303428" w:history="1">
        <w:r w:rsidRPr="008C3F52">
          <w:rPr>
            <w:rStyle w:val="Lienhypertexte"/>
            <w:noProof/>
          </w:rPr>
          <w:t>Tableau 3 : Evaluation du niveau de risque associé à une pollution des milieux</w:t>
        </w:r>
        <w:r>
          <w:rPr>
            <w:noProof/>
            <w:webHidden/>
          </w:rPr>
          <w:tab/>
        </w:r>
        <w:r>
          <w:rPr>
            <w:noProof/>
            <w:webHidden/>
          </w:rPr>
          <w:fldChar w:fldCharType="begin"/>
        </w:r>
        <w:r>
          <w:rPr>
            <w:noProof/>
            <w:webHidden/>
          </w:rPr>
          <w:instrText xml:space="preserve"> PAGEREF _Toc492303428 \h </w:instrText>
        </w:r>
        <w:r>
          <w:rPr>
            <w:noProof/>
            <w:webHidden/>
          </w:rPr>
        </w:r>
        <w:r>
          <w:rPr>
            <w:noProof/>
            <w:webHidden/>
          </w:rPr>
          <w:fldChar w:fldCharType="separate"/>
        </w:r>
        <w:r>
          <w:rPr>
            <w:noProof/>
            <w:webHidden/>
          </w:rPr>
          <w:t>15</w:t>
        </w:r>
        <w:r>
          <w:rPr>
            <w:noProof/>
            <w:webHidden/>
          </w:rPr>
          <w:fldChar w:fldCharType="end"/>
        </w:r>
      </w:hyperlink>
    </w:p>
    <w:p w14:paraId="0171D43F" w14:textId="77777777" w:rsidR="00B1365A" w:rsidRDefault="00B1365A">
      <w:pPr>
        <w:pStyle w:val="Tabledesillustrations"/>
        <w:tabs>
          <w:tab w:val="right" w:leader="dot" w:pos="7218"/>
        </w:tabs>
        <w:rPr>
          <w:rFonts w:eastAsiaTheme="minorEastAsia" w:cstheme="minorBidi"/>
          <w:noProof/>
          <w:sz w:val="22"/>
          <w:szCs w:val="22"/>
          <w:lang w:val="en-US" w:eastAsia="en-US"/>
        </w:rPr>
      </w:pPr>
      <w:hyperlink w:anchor="_Toc492303429" w:history="1">
        <w:r w:rsidRPr="008C3F52">
          <w:rPr>
            <w:rStyle w:val="Lienhypertexte"/>
            <w:noProof/>
          </w:rPr>
          <w:t>Tableau 4 : Documents consultés</w:t>
        </w:r>
        <w:r>
          <w:rPr>
            <w:noProof/>
            <w:webHidden/>
          </w:rPr>
          <w:tab/>
        </w:r>
        <w:r>
          <w:rPr>
            <w:noProof/>
            <w:webHidden/>
          </w:rPr>
          <w:fldChar w:fldCharType="begin"/>
        </w:r>
        <w:r>
          <w:rPr>
            <w:noProof/>
            <w:webHidden/>
          </w:rPr>
          <w:instrText xml:space="preserve"> PAGEREF _Toc492303429 \h </w:instrText>
        </w:r>
        <w:r>
          <w:rPr>
            <w:noProof/>
            <w:webHidden/>
          </w:rPr>
        </w:r>
        <w:r>
          <w:rPr>
            <w:noProof/>
            <w:webHidden/>
          </w:rPr>
          <w:fldChar w:fldCharType="separate"/>
        </w:r>
        <w:r>
          <w:rPr>
            <w:noProof/>
            <w:webHidden/>
          </w:rPr>
          <w:t>17</w:t>
        </w:r>
        <w:r>
          <w:rPr>
            <w:noProof/>
            <w:webHidden/>
          </w:rPr>
          <w:fldChar w:fldCharType="end"/>
        </w:r>
      </w:hyperlink>
    </w:p>
    <w:p w14:paraId="06E82525" w14:textId="77777777" w:rsidR="00B1365A" w:rsidRDefault="00B1365A">
      <w:pPr>
        <w:pStyle w:val="Tabledesillustrations"/>
        <w:tabs>
          <w:tab w:val="right" w:leader="dot" w:pos="7218"/>
        </w:tabs>
        <w:rPr>
          <w:rFonts w:eastAsiaTheme="minorEastAsia" w:cstheme="minorBidi"/>
          <w:noProof/>
          <w:sz w:val="22"/>
          <w:szCs w:val="22"/>
          <w:lang w:val="en-US" w:eastAsia="en-US"/>
        </w:rPr>
      </w:pPr>
      <w:hyperlink w:anchor="_Toc492303430" w:history="1">
        <w:r w:rsidRPr="008C3F52">
          <w:rPr>
            <w:rStyle w:val="Lienhypertexte"/>
            <w:noProof/>
          </w:rPr>
          <w:t>Tableau 5 : Investigations réalisées sur le "Parc à bois" entre 2009 et 2014</w:t>
        </w:r>
        <w:r>
          <w:rPr>
            <w:noProof/>
            <w:webHidden/>
          </w:rPr>
          <w:tab/>
        </w:r>
        <w:r>
          <w:rPr>
            <w:noProof/>
            <w:webHidden/>
          </w:rPr>
          <w:fldChar w:fldCharType="begin"/>
        </w:r>
        <w:r>
          <w:rPr>
            <w:noProof/>
            <w:webHidden/>
          </w:rPr>
          <w:instrText xml:space="preserve"> PAGEREF _Toc492303430 \h </w:instrText>
        </w:r>
        <w:r>
          <w:rPr>
            <w:noProof/>
            <w:webHidden/>
          </w:rPr>
        </w:r>
        <w:r>
          <w:rPr>
            <w:noProof/>
            <w:webHidden/>
          </w:rPr>
          <w:fldChar w:fldCharType="separate"/>
        </w:r>
        <w:r>
          <w:rPr>
            <w:noProof/>
            <w:webHidden/>
          </w:rPr>
          <w:t>17</w:t>
        </w:r>
        <w:r>
          <w:rPr>
            <w:noProof/>
            <w:webHidden/>
          </w:rPr>
          <w:fldChar w:fldCharType="end"/>
        </w:r>
      </w:hyperlink>
    </w:p>
    <w:p w14:paraId="12E5AF06" w14:textId="77777777" w:rsidR="00B1365A" w:rsidRDefault="00B1365A">
      <w:pPr>
        <w:pStyle w:val="Tabledesillustrations"/>
        <w:tabs>
          <w:tab w:val="right" w:leader="dot" w:pos="7218"/>
        </w:tabs>
        <w:rPr>
          <w:rFonts w:eastAsiaTheme="minorEastAsia" w:cstheme="minorBidi"/>
          <w:noProof/>
          <w:sz w:val="22"/>
          <w:szCs w:val="22"/>
          <w:lang w:val="en-US" w:eastAsia="en-US"/>
        </w:rPr>
      </w:pPr>
      <w:hyperlink w:anchor="_Toc492303431" w:history="1">
        <w:r w:rsidRPr="008C3F52">
          <w:rPr>
            <w:rStyle w:val="Lienhypertexte"/>
            <w:noProof/>
          </w:rPr>
          <w:t>Tableau 6 : Impacts identifiés en 2017</w:t>
        </w:r>
        <w:r>
          <w:rPr>
            <w:noProof/>
            <w:webHidden/>
          </w:rPr>
          <w:tab/>
        </w:r>
        <w:r>
          <w:rPr>
            <w:noProof/>
            <w:webHidden/>
          </w:rPr>
          <w:fldChar w:fldCharType="begin"/>
        </w:r>
        <w:r>
          <w:rPr>
            <w:noProof/>
            <w:webHidden/>
          </w:rPr>
          <w:instrText xml:space="preserve"> PAGEREF _Toc492303431 \h </w:instrText>
        </w:r>
        <w:r>
          <w:rPr>
            <w:noProof/>
            <w:webHidden/>
          </w:rPr>
        </w:r>
        <w:r>
          <w:rPr>
            <w:noProof/>
            <w:webHidden/>
          </w:rPr>
          <w:fldChar w:fldCharType="separate"/>
        </w:r>
        <w:r>
          <w:rPr>
            <w:noProof/>
            <w:webHidden/>
          </w:rPr>
          <w:t>20</w:t>
        </w:r>
        <w:r>
          <w:rPr>
            <w:noProof/>
            <w:webHidden/>
          </w:rPr>
          <w:fldChar w:fldCharType="end"/>
        </w:r>
      </w:hyperlink>
    </w:p>
    <w:p w14:paraId="10782919" w14:textId="77777777" w:rsidR="00B1365A" w:rsidRDefault="00B1365A">
      <w:pPr>
        <w:pStyle w:val="Tabledesillustrations"/>
        <w:tabs>
          <w:tab w:val="right" w:leader="dot" w:pos="7218"/>
        </w:tabs>
        <w:rPr>
          <w:rFonts w:eastAsiaTheme="minorEastAsia" w:cstheme="minorBidi"/>
          <w:noProof/>
          <w:sz w:val="22"/>
          <w:szCs w:val="22"/>
          <w:lang w:val="en-US" w:eastAsia="en-US"/>
        </w:rPr>
      </w:pPr>
      <w:hyperlink w:anchor="_Toc492303432" w:history="1">
        <w:r w:rsidRPr="008C3F52">
          <w:rPr>
            <w:rStyle w:val="Lienhypertexte"/>
            <w:noProof/>
          </w:rPr>
          <w:t>Tableau 7 : Présélection des solutions de réhabilitation envisageables sur le « Parc à bois »</w:t>
        </w:r>
        <w:r>
          <w:rPr>
            <w:noProof/>
            <w:webHidden/>
          </w:rPr>
          <w:tab/>
        </w:r>
        <w:r>
          <w:rPr>
            <w:noProof/>
            <w:webHidden/>
          </w:rPr>
          <w:fldChar w:fldCharType="begin"/>
        </w:r>
        <w:r>
          <w:rPr>
            <w:noProof/>
            <w:webHidden/>
          </w:rPr>
          <w:instrText xml:space="preserve"> PAGEREF _Toc492303432 \h </w:instrText>
        </w:r>
        <w:r>
          <w:rPr>
            <w:noProof/>
            <w:webHidden/>
          </w:rPr>
        </w:r>
        <w:r>
          <w:rPr>
            <w:noProof/>
            <w:webHidden/>
          </w:rPr>
          <w:fldChar w:fldCharType="separate"/>
        </w:r>
        <w:r>
          <w:rPr>
            <w:noProof/>
            <w:webHidden/>
          </w:rPr>
          <w:t>26</w:t>
        </w:r>
        <w:r>
          <w:rPr>
            <w:noProof/>
            <w:webHidden/>
          </w:rPr>
          <w:fldChar w:fldCharType="end"/>
        </w:r>
      </w:hyperlink>
    </w:p>
    <w:p w14:paraId="6CCD70D8" w14:textId="77777777" w:rsidR="00B1365A" w:rsidRDefault="00B1365A">
      <w:pPr>
        <w:pStyle w:val="Tabledesillustrations"/>
        <w:tabs>
          <w:tab w:val="right" w:leader="dot" w:pos="7218"/>
        </w:tabs>
        <w:rPr>
          <w:rFonts w:eastAsiaTheme="minorEastAsia" w:cstheme="minorBidi"/>
          <w:noProof/>
          <w:sz w:val="22"/>
          <w:szCs w:val="22"/>
          <w:lang w:val="en-US" w:eastAsia="en-US"/>
        </w:rPr>
      </w:pPr>
      <w:hyperlink w:anchor="_Toc492303433" w:history="1">
        <w:r w:rsidRPr="008C3F52">
          <w:rPr>
            <w:rStyle w:val="Lienhypertexte"/>
            <w:noProof/>
          </w:rPr>
          <w:t>Tableau 8 : Coûts estimatifs de filières d'élimination</w:t>
        </w:r>
        <w:r>
          <w:rPr>
            <w:noProof/>
            <w:webHidden/>
          </w:rPr>
          <w:tab/>
        </w:r>
        <w:r>
          <w:rPr>
            <w:noProof/>
            <w:webHidden/>
          </w:rPr>
          <w:fldChar w:fldCharType="begin"/>
        </w:r>
        <w:r>
          <w:rPr>
            <w:noProof/>
            <w:webHidden/>
          </w:rPr>
          <w:instrText xml:space="preserve"> PAGEREF _Toc492303433 \h </w:instrText>
        </w:r>
        <w:r>
          <w:rPr>
            <w:noProof/>
            <w:webHidden/>
          </w:rPr>
        </w:r>
        <w:r>
          <w:rPr>
            <w:noProof/>
            <w:webHidden/>
          </w:rPr>
          <w:fldChar w:fldCharType="separate"/>
        </w:r>
        <w:r>
          <w:rPr>
            <w:noProof/>
            <w:webHidden/>
          </w:rPr>
          <w:t>27</w:t>
        </w:r>
        <w:r>
          <w:rPr>
            <w:noProof/>
            <w:webHidden/>
          </w:rPr>
          <w:fldChar w:fldCharType="end"/>
        </w:r>
      </w:hyperlink>
    </w:p>
    <w:p w14:paraId="1FBB5DB8" w14:textId="77777777" w:rsidR="00932808" w:rsidRPr="00253F57" w:rsidRDefault="00E15060" w:rsidP="005F0E2B">
      <w:pPr>
        <w:rPr>
          <w:rFonts w:asciiTheme="minorHAnsi" w:hAnsiTheme="minorHAnsi"/>
          <w:smallCaps/>
          <w:sz w:val="20"/>
          <w:szCs w:val="20"/>
        </w:rPr>
      </w:pPr>
      <w:r w:rsidRPr="00253F57">
        <w:rPr>
          <w:rFonts w:asciiTheme="minorHAnsi" w:hAnsiTheme="minorHAnsi"/>
          <w:smallCaps/>
          <w:sz w:val="20"/>
          <w:szCs w:val="20"/>
        </w:rPr>
        <w:fldChar w:fldCharType="end"/>
      </w:r>
    </w:p>
    <w:p w14:paraId="7A0A5143" w14:textId="58579C91" w:rsidR="00D91429" w:rsidRPr="00253F57" w:rsidRDefault="00D91429">
      <w:pPr>
        <w:jc w:val="left"/>
        <w:rPr>
          <w:rFonts w:asciiTheme="minorHAnsi" w:hAnsiTheme="minorHAnsi"/>
          <w:smallCaps/>
          <w:sz w:val="20"/>
          <w:szCs w:val="20"/>
        </w:rPr>
      </w:pPr>
      <w:r w:rsidRPr="00253F57">
        <w:rPr>
          <w:rFonts w:asciiTheme="minorHAnsi" w:hAnsiTheme="minorHAnsi"/>
          <w:smallCaps/>
          <w:sz w:val="20"/>
          <w:szCs w:val="20"/>
        </w:rPr>
        <w:br w:type="page"/>
      </w:r>
    </w:p>
    <w:p w14:paraId="341E3E6B" w14:textId="77777777" w:rsidR="005F0E2B" w:rsidRPr="00253F57" w:rsidRDefault="005F0E2B" w:rsidP="005F0E2B">
      <w:pPr>
        <w:rPr>
          <w:rFonts w:asciiTheme="minorHAnsi" w:hAnsiTheme="minorHAnsi"/>
          <w:smallCaps/>
          <w:sz w:val="20"/>
          <w:szCs w:val="20"/>
        </w:rPr>
      </w:pPr>
    </w:p>
    <w:p w14:paraId="78DC6601" w14:textId="77777777" w:rsidR="00CA7BDE" w:rsidRPr="00253F57" w:rsidRDefault="00F036B5" w:rsidP="00CA7BDE">
      <w:pPr>
        <w:pStyle w:val="Normal-TOCHeading"/>
      </w:pPr>
      <w:r w:rsidRPr="00253F57">
        <w:t>liste des figures</w:t>
      </w:r>
    </w:p>
    <w:p w14:paraId="4DFD6D11" w14:textId="77777777" w:rsidR="00B1365A" w:rsidRDefault="00E15060">
      <w:pPr>
        <w:pStyle w:val="Tabledesillustrations"/>
        <w:tabs>
          <w:tab w:val="right" w:leader="dot" w:pos="7218"/>
        </w:tabs>
        <w:rPr>
          <w:rFonts w:eastAsiaTheme="minorEastAsia" w:cstheme="minorBidi"/>
          <w:noProof/>
          <w:sz w:val="22"/>
          <w:szCs w:val="22"/>
          <w:lang w:val="en-US" w:eastAsia="en-US"/>
        </w:rPr>
      </w:pPr>
      <w:r w:rsidRPr="00253F57">
        <w:fldChar w:fldCharType="begin"/>
      </w:r>
      <w:r w:rsidR="003B7CCA" w:rsidRPr="00253F57">
        <w:instrText xml:space="preserve"> TOC \n \h \z \c "Figure" </w:instrText>
      </w:r>
      <w:r w:rsidRPr="00253F57">
        <w:fldChar w:fldCharType="separate"/>
      </w:r>
      <w:hyperlink w:anchor="_Toc492303434" w:history="1">
        <w:r w:rsidR="00B1365A" w:rsidRPr="00D966C9">
          <w:rPr>
            <w:rStyle w:val="Lienhypertexte"/>
            <w:noProof/>
          </w:rPr>
          <w:t>Figure 1 et 1bis: Localisation du site - Zonage du site</w:t>
        </w:r>
      </w:hyperlink>
    </w:p>
    <w:p w14:paraId="0E4DFFD8" w14:textId="77777777" w:rsidR="00B1365A" w:rsidRDefault="00B1365A">
      <w:pPr>
        <w:pStyle w:val="Tabledesillustrations"/>
        <w:tabs>
          <w:tab w:val="right" w:leader="dot" w:pos="7218"/>
        </w:tabs>
        <w:rPr>
          <w:rFonts w:eastAsiaTheme="minorEastAsia" w:cstheme="minorBidi"/>
          <w:noProof/>
          <w:sz w:val="22"/>
          <w:szCs w:val="22"/>
          <w:lang w:val="en-US" w:eastAsia="en-US"/>
        </w:rPr>
      </w:pPr>
      <w:hyperlink w:anchor="_Toc492303435" w:history="1">
        <w:r w:rsidRPr="00D966C9">
          <w:rPr>
            <w:rStyle w:val="Lienhypertexte"/>
            <w:noProof/>
          </w:rPr>
          <w:t>Figure 2 : Localisation des investigations et des zones potentielles de contamination</w:t>
        </w:r>
      </w:hyperlink>
    </w:p>
    <w:p w14:paraId="615CACB3" w14:textId="77777777" w:rsidR="00B1365A" w:rsidRDefault="00B1365A">
      <w:pPr>
        <w:pStyle w:val="Tabledesillustrations"/>
        <w:tabs>
          <w:tab w:val="right" w:leader="dot" w:pos="7218"/>
        </w:tabs>
        <w:rPr>
          <w:rFonts w:eastAsiaTheme="minorEastAsia" w:cstheme="minorBidi"/>
          <w:noProof/>
          <w:sz w:val="22"/>
          <w:szCs w:val="22"/>
          <w:lang w:val="en-US" w:eastAsia="en-US"/>
        </w:rPr>
      </w:pPr>
      <w:hyperlink w:anchor="_Toc492303436" w:history="1">
        <w:r w:rsidRPr="00D966C9">
          <w:rPr>
            <w:rStyle w:val="Lienhypertexte"/>
            <w:noProof/>
          </w:rPr>
          <w:t>Figure 3 : Synthèse des résultats dans les sols - Impact HCT</w:t>
        </w:r>
      </w:hyperlink>
    </w:p>
    <w:p w14:paraId="3B5A47D0" w14:textId="77777777" w:rsidR="00B1365A" w:rsidRDefault="00B1365A">
      <w:pPr>
        <w:pStyle w:val="Tabledesillustrations"/>
        <w:tabs>
          <w:tab w:val="right" w:leader="dot" w:pos="7218"/>
        </w:tabs>
        <w:rPr>
          <w:rFonts w:eastAsiaTheme="minorEastAsia" w:cstheme="minorBidi"/>
          <w:noProof/>
          <w:sz w:val="22"/>
          <w:szCs w:val="22"/>
          <w:lang w:val="en-US" w:eastAsia="en-US"/>
        </w:rPr>
      </w:pPr>
      <w:hyperlink w:anchor="_Toc492303437" w:history="1">
        <w:r w:rsidRPr="00D966C9">
          <w:rPr>
            <w:rStyle w:val="Lienhypertexte"/>
            <w:noProof/>
          </w:rPr>
          <w:t>Figure 4 : Synthèse des résultats dans les sols - Sondages complémentaires ISDI</w:t>
        </w:r>
      </w:hyperlink>
    </w:p>
    <w:p w14:paraId="1181C8E9" w14:textId="77777777" w:rsidR="00B1365A" w:rsidRDefault="00B1365A">
      <w:pPr>
        <w:pStyle w:val="Tabledesillustrations"/>
        <w:tabs>
          <w:tab w:val="right" w:leader="dot" w:pos="7218"/>
        </w:tabs>
        <w:rPr>
          <w:rFonts w:eastAsiaTheme="minorEastAsia" w:cstheme="minorBidi"/>
          <w:noProof/>
          <w:sz w:val="22"/>
          <w:szCs w:val="22"/>
          <w:lang w:val="en-US" w:eastAsia="en-US"/>
        </w:rPr>
      </w:pPr>
      <w:hyperlink w:anchor="_Toc492303438" w:history="1">
        <w:r w:rsidRPr="00D966C9">
          <w:rPr>
            <w:rStyle w:val="Lienhypertexte"/>
            <w:noProof/>
          </w:rPr>
          <w:t>Figure 5 : Localisation des zones impactées</w:t>
        </w:r>
      </w:hyperlink>
    </w:p>
    <w:p w14:paraId="3B055E06" w14:textId="77777777" w:rsidR="00B1365A" w:rsidRDefault="00B1365A">
      <w:pPr>
        <w:pStyle w:val="Tabledesillustrations"/>
        <w:tabs>
          <w:tab w:val="right" w:leader="dot" w:pos="7218"/>
        </w:tabs>
        <w:rPr>
          <w:rFonts w:eastAsiaTheme="minorEastAsia" w:cstheme="minorBidi"/>
          <w:noProof/>
          <w:sz w:val="22"/>
          <w:szCs w:val="22"/>
          <w:lang w:val="en-US" w:eastAsia="en-US"/>
        </w:rPr>
      </w:pPr>
      <w:hyperlink w:anchor="_Toc492303439" w:history="1">
        <w:r w:rsidRPr="00D966C9">
          <w:rPr>
            <w:rStyle w:val="Lienhypertexte"/>
            <w:noProof/>
          </w:rPr>
          <w:t>Figure 6 : Schéma conceptuel</w:t>
        </w:r>
      </w:hyperlink>
    </w:p>
    <w:p w14:paraId="112EB428" w14:textId="77777777" w:rsidR="00CA7BDE" w:rsidRPr="00253F57" w:rsidRDefault="00E15060" w:rsidP="005F0E2B">
      <w:pPr>
        <w:rPr>
          <w:rFonts w:asciiTheme="minorHAnsi" w:hAnsiTheme="minorHAnsi"/>
          <w:smallCaps/>
          <w:sz w:val="20"/>
          <w:szCs w:val="20"/>
        </w:rPr>
      </w:pPr>
      <w:r w:rsidRPr="00253F57">
        <w:fldChar w:fldCharType="end"/>
      </w:r>
    </w:p>
    <w:p w14:paraId="47C21AF4" w14:textId="77777777" w:rsidR="006340E3" w:rsidRPr="00253F57" w:rsidRDefault="006340E3" w:rsidP="005F0E2B">
      <w:pPr>
        <w:rPr>
          <w:rFonts w:asciiTheme="minorHAnsi" w:hAnsiTheme="minorHAnsi"/>
          <w:smallCaps/>
          <w:sz w:val="20"/>
          <w:szCs w:val="20"/>
        </w:rPr>
      </w:pPr>
    </w:p>
    <w:p w14:paraId="7C90D3DC" w14:textId="77777777" w:rsidR="005F0E2B" w:rsidRPr="00253F57" w:rsidRDefault="005F0E2B" w:rsidP="005F0E2B">
      <w:pPr>
        <w:rPr>
          <w:rFonts w:asciiTheme="minorHAnsi" w:hAnsiTheme="minorHAnsi"/>
          <w:smallCaps/>
          <w:sz w:val="20"/>
          <w:szCs w:val="20"/>
        </w:rPr>
      </w:pPr>
    </w:p>
    <w:p w14:paraId="5B1C9B3A" w14:textId="77777777" w:rsidR="00CA7BDE" w:rsidRPr="00253F57" w:rsidRDefault="00FC42F0" w:rsidP="008272E9">
      <w:pPr>
        <w:pStyle w:val="Normal-TOCHeadingSupplements"/>
      </w:pPr>
      <w:r w:rsidRPr="00253F57">
        <w:t>annexes</w:t>
      </w:r>
    </w:p>
    <w:p w14:paraId="7AAEAA33" w14:textId="77777777" w:rsidR="00B1365A" w:rsidRDefault="00E15060">
      <w:pPr>
        <w:pStyle w:val="TM7"/>
        <w:tabs>
          <w:tab w:val="right" w:leader="dot" w:pos="7218"/>
        </w:tabs>
        <w:rPr>
          <w:rFonts w:asciiTheme="minorHAnsi" w:eastAsiaTheme="minorEastAsia" w:hAnsiTheme="minorHAnsi" w:cstheme="minorBidi"/>
          <w:b w:val="0"/>
          <w:noProof/>
          <w:sz w:val="22"/>
          <w:szCs w:val="22"/>
          <w:lang w:val="en-US" w:eastAsia="en-US"/>
        </w:rPr>
      </w:pPr>
      <w:r w:rsidRPr="00253F57">
        <w:rPr>
          <w:highlight w:val="yellow"/>
        </w:rPr>
        <w:fldChar w:fldCharType="begin"/>
      </w:r>
      <w:r w:rsidR="00CA7BDE" w:rsidRPr="00253F57">
        <w:rPr>
          <w:highlight w:val="yellow"/>
        </w:rPr>
        <w:instrText xml:space="preserve"> TOC \o "7-8" \h \z \n "7-8"</w:instrText>
      </w:r>
      <w:r w:rsidRPr="00253F57">
        <w:rPr>
          <w:highlight w:val="yellow"/>
        </w:rPr>
        <w:fldChar w:fldCharType="separate"/>
      </w:r>
      <w:hyperlink w:anchor="_Toc492303440" w:history="1">
        <w:r w:rsidR="00B1365A" w:rsidRPr="00CF599B">
          <w:rPr>
            <w:rStyle w:val="Lienhypertexte"/>
            <w:noProof/>
            <w:lang w:val="en-US"/>
          </w:rPr>
          <w:t>Annexe 1</w:t>
        </w:r>
      </w:hyperlink>
    </w:p>
    <w:p w14:paraId="19C45EB7" w14:textId="77777777" w:rsidR="00B1365A" w:rsidRDefault="00B1365A">
      <w:pPr>
        <w:pStyle w:val="TM8"/>
        <w:tabs>
          <w:tab w:val="right" w:leader="dot" w:pos="7218"/>
        </w:tabs>
        <w:rPr>
          <w:rFonts w:asciiTheme="minorHAnsi" w:eastAsiaTheme="minorEastAsia" w:hAnsiTheme="minorHAnsi" w:cstheme="minorBidi"/>
          <w:noProof/>
          <w:sz w:val="22"/>
          <w:szCs w:val="22"/>
          <w:lang w:val="en-US" w:eastAsia="en-US"/>
        </w:rPr>
      </w:pPr>
      <w:hyperlink w:anchor="_Toc492303441" w:history="1">
        <w:r w:rsidRPr="00CF599B">
          <w:rPr>
            <w:rStyle w:val="Lienhypertexte"/>
            <w:noProof/>
          </w:rPr>
          <w:t xml:space="preserve"> Plan cadastral du « Parc à bois » relevé par un géomètre expert</w:t>
        </w:r>
      </w:hyperlink>
    </w:p>
    <w:p w14:paraId="1D725372" w14:textId="77777777" w:rsidR="00B1365A" w:rsidRDefault="00B1365A">
      <w:pPr>
        <w:pStyle w:val="TM7"/>
        <w:tabs>
          <w:tab w:val="right" w:leader="dot" w:pos="7218"/>
        </w:tabs>
        <w:rPr>
          <w:rFonts w:asciiTheme="minorHAnsi" w:eastAsiaTheme="minorEastAsia" w:hAnsiTheme="minorHAnsi" w:cstheme="minorBidi"/>
          <w:b w:val="0"/>
          <w:noProof/>
          <w:sz w:val="22"/>
          <w:szCs w:val="22"/>
          <w:lang w:val="en-US" w:eastAsia="en-US"/>
        </w:rPr>
      </w:pPr>
      <w:hyperlink w:anchor="_Toc492303442" w:history="1">
        <w:r w:rsidRPr="00CF599B">
          <w:rPr>
            <w:rStyle w:val="Lienhypertexte"/>
            <w:noProof/>
          </w:rPr>
          <w:t>Annexe 2</w:t>
        </w:r>
      </w:hyperlink>
    </w:p>
    <w:p w14:paraId="45F80266" w14:textId="77777777" w:rsidR="00B1365A" w:rsidRDefault="00B1365A">
      <w:pPr>
        <w:pStyle w:val="TM8"/>
        <w:tabs>
          <w:tab w:val="right" w:leader="dot" w:pos="7218"/>
        </w:tabs>
        <w:rPr>
          <w:rFonts w:asciiTheme="minorHAnsi" w:eastAsiaTheme="minorEastAsia" w:hAnsiTheme="minorHAnsi" w:cstheme="minorBidi"/>
          <w:noProof/>
          <w:sz w:val="22"/>
          <w:szCs w:val="22"/>
          <w:lang w:val="en-US" w:eastAsia="en-US"/>
        </w:rPr>
      </w:pPr>
      <w:hyperlink w:anchor="_Toc492303443" w:history="1">
        <w:r w:rsidRPr="00CF599B">
          <w:rPr>
            <w:rStyle w:val="Lienhypertexte"/>
            <w:noProof/>
          </w:rPr>
          <w:t xml:space="preserve"> ETRS - Diagnostic des sols - Stations de carburant - 2009.10</w:t>
        </w:r>
      </w:hyperlink>
    </w:p>
    <w:p w14:paraId="5680CF8E" w14:textId="77777777" w:rsidR="00B1365A" w:rsidRDefault="00B1365A">
      <w:pPr>
        <w:pStyle w:val="TM7"/>
        <w:tabs>
          <w:tab w:val="right" w:leader="dot" w:pos="7218"/>
        </w:tabs>
        <w:rPr>
          <w:rFonts w:asciiTheme="minorHAnsi" w:eastAsiaTheme="minorEastAsia" w:hAnsiTheme="minorHAnsi" w:cstheme="minorBidi"/>
          <w:b w:val="0"/>
          <w:noProof/>
          <w:sz w:val="22"/>
          <w:szCs w:val="22"/>
          <w:lang w:val="en-US" w:eastAsia="en-US"/>
        </w:rPr>
      </w:pPr>
      <w:hyperlink w:anchor="_Toc492303444" w:history="1">
        <w:r w:rsidRPr="00CF599B">
          <w:rPr>
            <w:rStyle w:val="Lienhypertexte"/>
            <w:noProof/>
          </w:rPr>
          <w:t>Annexe 3</w:t>
        </w:r>
      </w:hyperlink>
    </w:p>
    <w:p w14:paraId="26A765E3" w14:textId="77777777" w:rsidR="00B1365A" w:rsidRDefault="00B1365A">
      <w:pPr>
        <w:pStyle w:val="TM8"/>
        <w:tabs>
          <w:tab w:val="right" w:leader="dot" w:pos="7218"/>
        </w:tabs>
        <w:rPr>
          <w:rFonts w:asciiTheme="minorHAnsi" w:eastAsiaTheme="minorEastAsia" w:hAnsiTheme="minorHAnsi" w:cstheme="minorBidi"/>
          <w:noProof/>
          <w:sz w:val="22"/>
          <w:szCs w:val="22"/>
          <w:lang w:val="en-US" w:eastAsia="en-US"/>
        </w:rPr>
      </w:pPr>
      <w:hyperlink w:anchor="_Toc492303445" w:history="1">
        <w:r w:rsidRPr="00CF599B">
          <w:rPr>
            <w:rStyle w:val="Lienhypertexte"/>
            <w:noProof/>
          </w:rPr>
          <w:t xml:space="preserve"> FI11STR001 - Phase I ESA 2011_01</w:t>
        </w:r>
      </w:hyperlink>
    </w:p>
    <w:p w14:paraId="7EFC6D22" w14:textId="77777777" w:rsidR="00B1365A" w:rsidRDefault="00B1365A">
      <w:pPr>
        <w:pStyle w:val="TM7"/>
        <w:tabs>
          <w:tab w:val="right" w:leader="dot" w:pos="7218"/>
        </w:tabs>
        <w:rPr>
          <w:rFonts w:asciiTheme="minorHAnsi" w:eastAsiaTheme="minorEastAsia" w:hAnsiTheme="minorHAnsi" w:cstheme="minorBidi"/>
          <w:b w:val="0"/>
          <w:noProof/>
          <w:sz w:val="22"/>
          <w:szCs w:val="22"/>
          <w:lang w:val="en-US" w:eastAsia="en-US"/>
        </w:rPr>
      </w:pPr>
      <w:hyperlink w:anchor="_Toc492303446" w:history="1">
        <w:r w:rsidRPr="00CF599B">
          <w:rPr>
            <w:rStyle w:val="Lienhypertexte"/>
            <w:noProof/>
          </w:rPr>
          <w:t>Annexe 4</w:t>
        </w:r>
      </w:hyperlink>
    </w:p>
    <w:p w14:paraId="34F3AFFB" w14:textId="77777777" w:rsidR="00B1365A" w:rsidRDefault="00B1365A">
      <w:pPr>
        <w:pStyle w:val="TM8"/>
        <w:tabs>
          <w:tab w:val="right" w:leader="dot" w:pos="7218"/>
        </w:tabs>
        <w:rPr>
          <w:rFonts w:asciiTheme="minorHAnsi" w:eastAsiaTheme="minorEastAsia" w:hAnsiTheme="minorHAnsi" w:cstheme="minorBidi"/>
          <w:noProof/>
          <w:sz w:val="22"/>
          <w:szCs w:val="22"/>
          <w:lang w:val="en-US" w:eastAsia="en-US"/>
        </w:rPr>
      </w:pPr>
      <w:hyperlink w:anchor="_Toc492303447" w:history="1">
        <w:r w:rsidRPr="00CF599B">
          <w:rPr>
            <w:rStyle w:val="Lienhypertexte"/>
            <w:noProof/>
          </w:rPr>
          <w:t xml:space="preserve"> 12ERE14052 - Phase I Report 2014_09_12</w:t>
        </w:r>
      </w:hyperlink>
    </w:p>
    <w:p w14:paraId="03B30921" w14:textId="77777777" w:rsidR="00B1365A" w:rsidRDefault="00B1365A">
      <w:pPr>
        <w:pStyle w:val="TM7"/>
        <w:tabs>
          <w:tab w:val="right" w:leader="dot" w:pos="7218"/>
        </w:tabs>
        <w:rPr>
          <w:rFonts w:asciiTheme="minorHAnsi" w:eastAsiaTheme="minorEastAsia" w:hAnsiTheme="minorHAnsi" w:cstheme="minorBidi"/>
          <w:b w:val="0"/>
          <w:noProof/>
          <w:sz w:val="22"/>
          <w:szCs w:val="22"/>
          <w:lang w:val="en-US" w:eastAsia="en-US"/>
        </w:rPr>
      </w:pPr>
      <w:hyperlink w:anchor="_Toc492303448" w:history="1">
        <w:r w:rsidRPr="00CF599B">
          <w:rPr>
            <w:rStyle w:val="Lienhypertexte"/>
            <w:noProof/>
          </w:rPr>
          <w:t>Annexe 5</w:t>
        </w:r>
      </w:hyperlink>
    </w:p>
    <w:p w14:paraId="0671DB68" w14:textId="77777777" w:rsidR="00B1365A" w:rsidRDefault="00B1365A">
      <w:pPr>
        <w:pStyle w:val="TM8"/>
        <w:tabs>
          <w:tab w:val="right" w:leader="dot" w:pos="7218"/>
        </w:tabs>
        <w:rPr>
          <w:rFonts w:asciiTheme="minorHAnsi" w:eastAsiaTheme="minorEastAsia" w:hAnsiTheme="minorHAnsi" w:cstheme="minorBidi"/>
          <w:noProof/>
          <w:sz w:val="22"/>
          <w:szCs w:val="22"/>
          <w:lang w:val="en-US" w:eastAsia="en-US"/>
        </w:rPr>
      </w:pPr>
      <w:hyperlink w:anchor="_Toc492303449" w:history="1">
        <w:r w:rsidRPr="00CF599B">
          <w:rPr>
            <w:rStyle w:val="Lienhypertexte"/>
            <w:noProof/>
          </w:rPr>
          <w:t xml:space="preserve"> FI11STR007 - Phase II Report</w:t>
        </w:r>
      </w:hyperlink>
    </w:p>
    <w:p w14:paraId="58FAE2E5" w14:textId="77777777" w:rsidR="00B1365A" w:rsidRDefault="00B1365A">
      <w:pPr>
        <w:pStyle w:val="TM7"/>
        <w:tabs>
          <w:tab w:val="right" w:leader="dot" w:pos="7218"/>
        </w:tabs>
        <w:rPr>
          <w:rFonts w:asciiTheme="minorHAnsi" w:eastAsiaTheme="minorEastAsia" w:hAnsiTheme="minorHAnsi" w:cstheme="minorBidi"/>
          <w:b w:val="0"/>
          <w:noProof/>
          <w:sz w:val="22"/>
          <w:szCs w:val="22"/>
          <w:lang w:val="en-US" w:eastAsia="en-US"/>
        </w:rPr>
      </w:pPr>
      <w:hyperlink w:anchor="_Toc492303450" w:history="1">
        <w:r w:rsidRPr="00CF599B">
          <w:rPr>
            <w:rStyle w:val="Lienhypertexte"/>
            <w:noProof/>
          </w:rPr>
          <w:t>Annexe 6</w:t>
        </w:r>
      </w:hyperlink>
    </w:p>
    <w:p w14:paraId="2BDF5B49" w14:textId="77777777" w:rsidR="00B1365A" w:rsidRDefault="00B1365A">
      <w:pPr>
        <w:pStyle w:val="TM8"/>
        <w:tabs>
          <w:tab w:val="right" w:leader="dot" w:pos="7218"/>
        </w:tabs>
        <w:rPr>
          <w:rFonts w:asciiTheme="minorHAnsi" w:eastAsiaTheme="minorEastAsia" w:hAnsiTheme="minorHAnsi" w:cstheme="minorBidi"/>
          <w:noProof/>
          <w:sz w:val="22"/>
          <w:szCs w:val="22"/>
          <w:lang w:val="en-US" w:eastAsia="en-US"/>
        </w:rPr>
      </w:pPr>
      <w:hyperlink w:anchor="_Toc492303451" w:history="1">
        <w:r w:rsidRPr="00CF599B">
          <w:rPr>
            <w:rStyle w:val="Lienhypertexte"/>
            <w:noProof/>
          </w:rPr>
          <w:t xml:space="preserve"> Synthèse des résultats analytiques dans les sols - 2014</w:t>
        </w:r>
      </w:hyperlink>
    </w:p>
    <w:p w14:paraId="32BDCF2B" w14:textId="77777777" w:rsidR="00B1365A" w:rsidRDefault="00B1365A">
      <w:pPr>
        <w:pStyle w:val="TM7"/>
        <w:tabs>
          <w:tab w:val="right" w:leader="dot" w:pos="7218"/>
        </w:tabs>
        <w:rPr>
          <w:rFonts w:asciiTheme="minorHAnsi" w:eastAsiaTheme="minorEastAsia" w:hAnsiTheme="minorHAnsi" w:cstheme="minorBidi"/>
          <w:b w:val="0"/>
          <w:noProof/>
          <w:sz w:val="22"/>
          <w:szCs w:val="22"/>
          <w:lang w:val="en-US" w:eastAsia="en-US"/>
        </w:rPr>
      </w:pPr>
      <w:hyperlink w:anchor="_Toc492303452" w:history="1">
        <w:r w:rsidRPr="00CF599B">
          <w:rPr>
            <w:rStyle w:val="Lienhypertexte"/>
            <w:noProof/>
          </w:rPr>
          <w:t>Annexe 7</w:t>
        </w:r>
      </w:hyperlink>
    </w:p>
    <w:p w14:paraId="36C181AF" w14:textId="77777777" w:rsidR="00B1365A" w:rsidRDefault="00B1365A">
      <w:pPr>
        <w:pStyle w:val="TM8"/>
        <w:tabs>
          <w:tab w:val="right" w:leader="dot" w:pos="7218"/>
        </w:tabs>
        <w:rPr>
          <w:rFonts w:asciiTheme="minorHAnsi" w:eastAsiaTheme="minorEastAsia" w:hAnsiTheme="minorHAnsi" w:cstheme="minorBidi"/>
          <w:noProof/>
          <w:sz w:val="22"/>
          <w:szCs w:val="22"/>
          <w:lang w:val="en-US" w:eastAsia="en-US"/>
        </w:rPr>
      </w:pPr>
      <w:hyperlink w:anchor="_Toc492303453" w:history="1">
        <w:r w:rsidRPr="00CF599B">
          <w:rPr>
            <w:rStyle w:val="Lienhypertexte"/>
            <w:noProof/>
          </w:rPr>
          <w:t xml:space="preserve"> 2017-03-39 LD003 - Rapport pollution Géotechnique Est</w:t>
        </w:r>
      </w:hyperlink>
    </w:p>
    <w:p w14:paraId="3898E0FB" w14:textId="77777777" w:rsidR="00B1365A" w:rsidRDefault="00B1365A">
      <w:pPr>
        <w:pStyle w:val="TM7"/>
        <w:tabs>
          <w:tab w:val="right" w:leader="dot" w:pos="7218"/>
        </w:tabs>
        <w:rPr>
          <w:rFonts w:asciiTheme="minorHAnsi" w:eastAsiaTheme="minorEastAsia" w:hAnsiTheme="minorHAnsi" w:cstheme="minorBidi"/>
          <w:b w:val="0"/>
          <w:noProof/>
          <w:sz w:val="22"/>
          <w:szCs w:val="22"/>
          <w:lang w:val="en-US" w:eastAsia="en-US"/>
        </w:rPr>
      </w:pPr>
      <w:hyperlink w:anchor="_Toc492303454" w:history="1">
        <w:r w:rsidRPr="00CF599B">
          <w:rPr>
            <w:rStyle w:val="Lienhypertexte"/>
            <w:noProof/>
          </w:rPr>
          <w:t>Annexe 8</w:t>
        </w:r>
      </w:hyperlink>
    </w:p>
    <w:p w14:paraId="5BFBBED2" w14:textId="77777777" w:rsidR="00B1365A" w:rsidRDefault="00B1365A">
      <w:pPr>
        <w:pStyle w:val="TM8"/>
        <w:tabs>
          <w:tab w:val="right" w:leader="dot" w:pos="7218"/>
        </w:tabs>
        <w:rPr>
          <w:rFonts w:asciiTheme="minorHAnsi" w:eastAsiaTheme="minorEastAsia" w:hAnsiTheme="minorHAnsi" w:cstheme="minorBidi"/>
          <w:noProof/>
          <w:sz w:val="22"/>
          <w:szCs w:val="22"/>
          <w:lang w:val="en-US" w:eastAsia="en-US"/>
        </w:rPr>
      </w:pPr>
      <w:hyperlink w:anchor="_Toc492303455" w:history="1">
        <w:r w:rsidRPr="00CF599B">
          <w:rPr>
            <w:rStyle w:val="Lienhypertexte"/>
            <w:noProof/>
          </w:rPr>
          <w:t xml:space="preserve"> Mémo FRSTOCO002M1.1-Sondages sols - 2017</w:t>
        </w:r>
      </w:hyperlink>
    </w:p>
    <w:p w14:paraId="63D45C9F" w14:textId="77777777" w:rsidR="00B1365A" w:rsidRDefault="00B1365A">
      <w:pPr>
        <w:pStyle w:val="TM7"/>
        <w:tabs>
          <w:tab w:val="right" w:leader="dot" w:pos="7218"/>
        </w:tabs>
        <w:rPr>
          <w:rFonts w:asciiTheme="minorHAnsi" w:eastAsiaTheme="minorEastAsia" w:hAnsiTheme="minorHAnsi" w:cstheme="minorBidi"/>
          <w:b w:val="0"/>
          <w:noProof/>
          <w:sz w:val="22"/>
          <w:szCs w:val="22"/>
          <w:lang w:val="en-US" w:eastAsia="en-US"/>
        </w:rPr>
      </w:pPr>
      <w:hyperlink w:anchor="_Toc492303456" w:history="1">
        <w:r w:rsidRPr="00CF599B">
          <w:rPr>
            <w:rStyle w:val="Lienhypertexte"/>
            <w:noProof/>
          </w:rPr>
          <w:t>Annexe 9</w:t>
        </w:r>
      </w:hyperlink>
    </w:p>
    <w:p w14:paraId="64F233E6" w14:textId="77777777" w:rsidR="00B1365A" w:rsidRDefault="00B1365A">
      <w:pPr>
        <w:pStyle w:val="TM8"/>
        <w:tabs>
          <w:tab w:val="right" w:leader="dot" w:pos="7218"/>
        </w:tabs>
        <w:rPr>
          <w:rFonts w:asciiTheme="minorHAnsi" w:eastAsiaTheme="minorEastAsia" w:hAnsiTheme="minorHAnsi" w:cstheme="minorBidi"/>
          <w:noProof/>
          <w:sz w:val="22"/>
          <w:szCs w:val="22"/>
          <w:lang w:val="en-US" w:eastAsia="en-US"/>
        </w:rPr>
      </w:pPr>
      <w:hyperlink w:anchor="_Toc492303457" w:history="1">
        <w:r w:rsidRPr="00CF599B">
          <w:rPr>
            <w:rStyle w:val="Lienhypertexte"/>
            <w:noProof/>
          </w:rPr>
          <w:t xml:space="preserve"> Mémo FRSTOCO002M2.1-Sondages sols Complémentaires - 2017</w:t>
        </w:r>
      </w:hyperlink>
    </w:p>
    <w:p w14:paraId="3ABDED39" w14:textId="77777777" w:rsidR="00B1365A" w:rsidRDefault="00B1365A">
      <w:pPr>
        <w:pStyle w:val="TM7"/>
        <w:tabs>
          <w:tab w:val="right" w:leader="dot" w:pos="7218"/>
        </w:tabs>
        <w:rPr>
          <w:rFonts w:asciiTheme="minorHAnsi" w:eastAsiaTheme="minorEastAsia" w:hAnsiTheme="minorHAnsi" w:cstheme="minorBidi"/>
          <w:b w:val="0"/>
          <w:noProof/>
          <w:sz w:val="22"/>
          <w:szCs w:val="22"/>
          <w:lang w:val="en-US" w:eastAsia="en-US"/>
        </w:rPr>
      </w:pPr>
      <w:hyperlink w:anchor="_Toc492303458" w:history="1">
        <w:r w:rsidRPr="00CF599B">
          <w:rPr>
            <w:rStyle w:val="Lienhypertexte"/>
            <w:noProof/>
          </w:rPr>
          <w:t>Annexe 10</w:t>
        </w:r>
      </w:hyperlink>
    </w:p>
    <w:p w14:paraId="2342886A" w14:textId="77777777" w:rsidR="00B1365A" w:rsidRDefault="00B1365A">
      <w:pPr>
        <w:pStyle w:val="TM8"/>
        <w:tabs>
          <w:tab w:val="right" w:leader="dot" w:pos="7218"/>
        </w:tabs>
        <w:rPr>
          <w:rFonts w:asciiTheme="minorHAnsi" w:eastAsiaTheme="minorEastAsia" w:hAnsiTheme="minorHAnsi" w:cstheme="minorBidi"/>
          <w:noProof/>
          <w:sz w:val="22"/>
          <w:szCs w:val="22"/>
          <w:lang w:val="en-US" w:eastAsia="en-US"/>
        </w:rPr>
      </w:pPr>
      <w:hyperlink w:anchor="_Toc492303459" w:history="1">
        <w:r w:rsidRPr="00CF599B">
          <w:rPr>
            <w:rStyle w:val="Lienhypertexte"/>
            <w:noProof/>
          </w:rPr>
          <w:t xml:space="preserve"> Fiches de prélèvements ES AMODIAG _ Bordereaux analytiques de laboratoire</w:t>
        </w:r>
      </w:hyperlink>
    </w:p>
    <w:p w14:paraId="4A7802C7" w14:textId="77777777" w:rsidR="00B1365A" w:rsidRDefault="00B1365A">
      <w:pPr>
        <w:pStyle w:val="TM7"/>
        <w:tabs>
          <w:tab w:val="right" w:leader="dot" w:pos="7218"/>
        </w:tabs>
        <w:rPr>
          <w:rFonts w:asciiTheme="minorHAnsi" w:eastAsiaTheme="minorEastAsia" w:hAnsiTheme="minorHAnsi" w:cstheme="minorBidi"/>
          <w:b w:val="0"/>
          <w:noProof/>
          <w:sz w:val="22"/>
          <w:szCs w:val="22"/>
          <w:lang w:val="en-US" w:eastAsia="en-US"/>
        </w:rPr>
      </w:pPr>
      <w:hyperlink w:anchor="_Toc492303460" w:history="1">
        <w:r w:rsidRPr="00CF599B">
          <w:rPr>
            <w:rStyle w:val="Lienhypertexte"/>
            <w:noProof/>
          </w:rPr>
          <w:t>Annexe 11</w:t>
        </w:r>
      </w:hyperlink>
    </w:p>
    <w:p w14:paraId="790F75F0" w14:textId="77777777" w:rsidR="00B1365A" w:rsidRDefault="00B1365A">
      <w:pPr>
        <w:pStyle w:val="TM8"/>
        <w:tabs>
          <w:tab w:val="right" w:leader="dot" w:pos="7218"/>
        </w:tabs>
        <w:rPr>
          <w:rFonts w:asciiTheme="minorHAnsi" w:eastAsiaTheme="minorEastAsia" w:hAnsiTheme="minorHAnsi" w:cstheme="minorBidi"/>
          <w:noProof/>
          <w:sz w:val="22"/>
          <w:szCs w:val="22"/>
          <w:lang w:val="en-US" w:eastAsia="en-US"/>
        </w:rPr>
      </w:pPr>
      <w:hyperlink w:anchor="_Toc492303461" w:history="1">
        <w:r w:rsidRPr="00CF599B">
          <w:rPr>
            <w:rStyle w:val="Lienhypertexte"/>
            <w:noProof/>
          </w:rPr>
          <w:t xml:space="preserve"> Synthèse résultats analytiques dans les eaux souterraines</w:t>
        </w:r>
      </w:hyperlink>
    </w:p>
    <w:p w14:paraId="612C7CBC" w14:textId="77777777" w:rsidR="00B1365A" w:rsidRDefault="00B1365A">
      <w:pPr>
        <w:pStyle w:val="TM7"/>
        <w:tabs>
          <w:tab w:val="right" w:leader="dot" w:pos="7218"/>
        </w:tabs>
        <w:rPr>
          <w:rFonts w:asciiTheme="minorHAnsi" w:eastAsiaTheme="minorEastAsia" w:hAnsiTheme="minorHAnsi" w:cstheme="minorBidi"/>
          <w:b w:val="0"/>
          <w:noProof/>
          <w:sz w:val="22"/>
          <w:szCs w:val="22"/>
          <w:lang w:val="en-US" w:eastAsia="en-US"/>
        </w:rPr>
      </w:pPr>
      <w:hyperlink w:anchor="_Toc492303462" w:history="1">
        <w:r w:rsidRPr="00CF599B">
          <w:rPr>
            <w:rStyle w:val="Lienhypertexte"/>
            <w:noProof/>
          </w:rPr>
          <w:t>Annexe 12</w:t>
        </w:r>
      </w:hyperlink>
    </w:p>
    <w:p w14:paraId="02BA1E94" w14:textId="77777777" w:rsidR="00B1365A" w:rsidRDefault="00B1365A">
      <w:pPr>
        <w:pStyle w:val="TM8"/>
        <w:tabs>
          <w:tab w:val="right" w:leader="dot" w:pos="7218"/>
        </w:tabs>
        <w:rPr>
          <w:rFonts w:asciiTheme="minorHAnsi" w:eastAsiaTheme="minorEastAsia" w:hAnsiTheme="minorHAnsi" w:cstheme="minorBidi"/>
          <w:noProof/>
          <w:sz w:val="22"/>
          <w:szCs w:val="22"/>
          <w:lang w:val="en-US" w:eastAsia="en-US"/>
        </w:rPr>
      </w:pPr>
      <w:hyperlink w:anchor="_Toc492303463" w:history="1">
        <w:r w:rsidRPr="00CF599B">
          <w:rPr>
            <w:rStyle w:val="Lienhypertexte"/>
            <w:noProof/>
          </w:rPr>
          <w:t xml:space="preserve"> Paramètres Physicochimique et Toxicologique HCT</w:t>
        </w:r>
      </w:hyperlink>
    </w:p>
    <w:p w14:paraId="23255A74" w14:textId="77777777" w:rsidR="003B7CCA" w:rsidRPr="00253F57" w:rsidRDefault="00E15060" w:rsidP="00CA7BDE">
      <w:r w:rsidRPr="00253F57">
        <w:rPr>
          <w:highlight w:val="yellow"/>
        </w:rPr>
        <w:fldChar w:fldCharType="end"/>
      </w:r>
    </w:p>
    <w:p w14:paraId="43090F9D" w14:textId="77777777" w:rsidR="003B7CCA" w:rsidRPr="00253F57" w:rsidRDefault="003B7CCA" w:rsidP="00CA7BDE"/>
    <w:p w14:paraId="6358ED13" w14:textId="05167319" w:rsidR="00803A6B" w:rsidRPr="00253F57" w:rsidRDefault="00803A6B" w:rsidP="00336863">
      <w:pPr>
        <w:rPr>
          <w:sz w:val="14"/>
          <w:szCs w:val="14"/>
        </w:rPr>
      </w:pPr>
    </w:p>
    <w:p w14:paraId="44668C65" w14:textId="77777777" w:rsidR="000864A2" w:rsidRPr="00253F57" w:rsidRDefault="000864A2" w:rsidP="00C13CCF">
      <w:pPr>
        <w:pStyle w:val="Normal-TOCHeading"/>
        <w:rPr>
          <w:rFonts w:cs="Arial"/>
          <w:bCs/>
          <w:sz w:val="28"/>
          <w:szCs w:val="32"/>
        </w:rPr>
        <w:sectPr w:rsidR="000864A2" w:rsidRPr="00253F57" w:rsidSect="00252C5F">
          <w:headerReference w:type="even" r:id="rId16"/>
          <w:headerReference w:type="default" r:id="rId17"/>
          <w:footerReference w:type="even" r:id="rId18"/>
          <w:footerReference w:type="default" r:id="rId19"/>
          <w:headerReference w:type="first" r:id="rId20"/>
          <w:footerReference w:type="first" r:id="rId21"/>
          <w:pgSz w:w="11906" w:h="16838" w:code="9"/>
          <w:pgMar w:top="663" w:right="3487" w:bottom="907" w:left="1191" w:header="357" w:footer="454" w:gutter="0"/>
          <w:cols w:space="708"/>
          <w:titlePg/>
          <w:docGrid w:linePitch="360"/>
        </w:sectPr>
      </w:pPr>
    </w:p>
    <w:p w14:paraId="2D24DB3B" w14:textId="77777777" w:rsidR="00D01AA9" w:rsidRPr="00253F57" w:rsidRDefault="00D01AA9" w:rsidP="00C13CCF">
      <w:pPr>
        <w:pStyle w:val="Normal-TOCHeading"/>
      </w:pPr>
      <w:r w:rsidRPr="00253F57">
        <w:rPr>
          <w:rFonts w:cs="Arial"/>
          <w:bCs/>
          <w:sz w:val="28"/>
          <w:szCs w:val="32"/>
        </w:rPr>
        <w:lastRenderedPageBreak/>
        <w:t>Glossaire</w:t>
      </w:r>
    </w:p>
    <w:tbl>
      <w:tblPr>
        <w:tblStyle w:val="Grilledutableau"/>
        <w:tblW w:w="9072"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7479"/>
      </w:tblGrid>
      <w:tr w:rsidR="003B7CCA" w:rsidRPr="00253F57" w14:paraId="4FE2FDA1" w14:textId="77777777" w:rsidTr="003B7CCA">
        <w:tc>
          <w:tcPr>
            <w:tcW w:w="1593" w:type="dxa"/>
          </w:tcPr>
          <w:p w14:paraId="79FB266B" w14:textId="77777777" w:rsidR="003B7CCA" w:rsidRPr="00253F57" w:rsidRDefault="003B7CCA" w:rsidP="003B7CCA">
            <w:pPr>
              <w:pStyle w:val="Corpsdetexte"/>
            </w:pPr>
            <w:r w:rsidRPr="00253F57">
              <w:t>BRGM</w:t>
            </w:r>
          </w:p>
        </w:tc>
        <w:tc>
          <w:tcPr>
            <w:tcW w:w="7479" w:type="dxa"/>
          </w:tcPr>
          <w:p w14:paraId="32FDDBB8" w14:textId="77777777" w:rsidR="003B7CCA" w:rsidRPr="00253F57" w:rsidRDefault="003B7CCA" w:rsidP="003B7CCA">
            <w:pPr>
              <w:pStyle w:val="Corpsdetexte"/>
            </w:pPr>
            <w:r w:rsidRPr="00253F57">
              <w:t>Bureau de Recherche Géologique et Minière</w:t>
            </w:r>
          </w:p>
        </w:tc>
      </w:tr>
      <w:tr w:rsidR="003B7CCA" w:rsidRPr="00253F57" w14:paraId="353A034B" w14:textId="77777777" w:rsidTr="003B7CCA">
        <w:tc>
          <w:tcPr>
            <w:tcW w:w="1593" w:type="dxa"/>
          </w:tcPr>
          <w:p w14:paraId="5228F6E2" w14:textId="77777777" w:rsidR="003B7CCA" w:rsidRPr="00253F57" w:rsidRDefault="003B7CCA" w:rsidP="003B7CCA">
            <w:pPr>
              <w:pStyle w:val="Corpsdetexte"/>
            </w:pPr>
            <w:r w:rsidRPr="00253F57">
              <w:t>BTEX</w:t>
            </w:r>
          </w:p>
        </w:tc>
        <w:tc>
          <w:tcPr>
            <w:tcW w:w="7479" w:type="dxa"/>
          </w:tcPr>
          <w:p w14:paraId="08941D70" w14:textId="77777777" w:rsidR="003B7CCA" w:rsidRPr="00253F57" w:rsidRDefault="003B7CCA" w:rsidP="003B7CCA">
            <w:pPr>
              <w:pStyle w:val="Corpsdetexte"/>
            </w:pPr>
            <w:r w:rsidRPr="00253F57">
              <w:t>Acronyme des composés aromatiques Benzène, Toluène, Ethylbenzène  et Xylènes (o, m, p)</w:t>
            </w:r>
          </w:p>
        </w:tc>
      </w:tr>
      <w:tr w:rsidR="003B7CCA" w:rsidRPr="00253F57" w14:paraId="1B82505B" w14:textId="77777777" w:rsidTr="003B7CCA">
        <w:tc>
          <w:tcPr>
            <w:tcW w:w="1593" w:type="dxa"/>
          </w:tcPr>
          <w:p w14:paraId="0D9D112B" w14:textId="77777777" w:rsidR="003B7CCA" w:rsidRPr="00253F57" w:rsidRDefault="003B7CCA" w:rsidP="003B7CCA">
            <w:pPr>
              <w:pStyle w:val="Corpsdetexte"/>
            </w:pPr>
            <w:r w:rsidRPr="00253F57">
              <w:t>HAP</w:t>
            </w:r>
          </w:p>
        </w:tc>
        <w:tc>
          <w:tcPr>
            <w:tcW w:w="7479" w:type="dxa"/>
          </w:tcPr>
          <w:p w14:paraId="5DA84595" w14:textId="77777777" w:rsidR="003B7CCA" w:rsidRPr="00253F57" w:rsidRDefault="003B7CCA" w:rsidP="003B7CCA">
            <w:pPr>
              <w:pStyle w:val="Corpsdetexte"/>
            </w:pPr>
            <w:r w:rsidRPr="00253F57">
              <w:t>Hydrocarbures Aromatiques Polycycliques</w:t>
            </w:r>
          </w:p>
        </w:tc>
      </w:tr>
      <w:tr w:rsidR="003B7CCA" w:rsidRPr="00253F57" w14:paraId="247AE590" w14:textId="77777777" w:rsidTr="003B7CCA">
        <w:tc>
          <w:tcPr>
            <w:tcW w:w="1593" w:type="dxa"/>
          </w:tcPr>
          <w:p w14:paraId="715163C2" w14:textId="77777777" w:rsidR="003B7CCA" w:rsidRPr="00253F57" w:rsidRDefault="003B7CCA" w:rsidP="003B7CCA">
            <w:pPr>
              <w:pStyle w:val="Corpsdetexte"/>
            </w:pPr>
            <w:r w:rsidRPr="00253F57">
              <w:t>HCT</w:t>
            </w:r>
          </w:p>
        </w:tc>
        <w:tc>
          <w:tcPr>
            <w:tcW w:w="7479" w:type="dxa"/>
          </w:tcPr>
          <w:p w14:paraId="5A6D0C3A" w14:textId="77777777" w:rsidR="003B7CCA" w:rsidRPr="00253F57" w:rsidRDefault="003B7CCA" w:rsidP="003B7CCA">
            <w:pPr>
              <w:pStyle w:val="Corpsdetexte"/>
            </w:pPr>
            <w:r w:rsidRPr="00253F57">
              <w:t>Hydrocarbures totaux</w:t>
            </w:r>
          </w:p>
        </w:tc>
      </w:tr>
      <w:tr w:rsidR="003B7CCA" w:rsidRPr="00253F57" w14:paraId="13A72281" w14:textId="77777777" w:rsidTr="003B7CCA">
        <w:tc>
          <w:tcPr>
            <w:tcW w:w="1593" w:type="dxa"/>
          </w:tcPr>
          <w:p w14:paraId="19C58CA6" w14:textId="77777777" w:rsidR="003B7CCA" w:rsidRPr="00253F57" w:rsidRDefault="003B7CCA" w:rsidP="003B7CCA">
            <w:pPr>
              <w:pStyle w:val="Corpsdetexte"/>
            </w:pPr>
            <w:r w:rsidRPr="00253F57">
              <w:t>ISDI</w:t>
            </w:r>
          </w:p>
        </w:tc>
        <w:tc>
          <w:tcPr>
            <w:tcW w:w="7479" w:type="dxa"/>
          </w:tcPr>
          <w:p w14:paraId="4AB16CC8" w14:textId="77777777" w:rsidR="003B7CCA" w:rsidRPr="00253F57" w:rsidRDefault="003B7CCA" w:rsidP="003B7CCA">
            <w:pPr>
              <w:pStyle w:val="Corpsdetexte"/>
            </w:pPr>
            <w:r w:rsidRPr="00253F57">
              <w:t>Installation de Stockage de Déchets Inertes</w:t>
            </w:r>
          </w:p>
        </w:tc>
      </w:tr>
      <w:tr w:rsidR="003B7CCA" w:rsidRPr="00253F57" w14:paraId="13086239" w14:textId="77777777" w:rsidTr="003B7CCA">
        <w:tc>
          <w:tcPr>
            <w:tcW w:w="1593" w:type="dxa"/>
          </w:tcPr>
          <w:p w14:paraId="0DE36D48" w14:textId="77777777" w:rsidR="003B7CCA" w:rsidRPr="00253F57" w:rsidRDefault="003B7CCA" w:rsidP="003B7CCA">
            <w:pPr>
              <w:pStyle w:val="Corpsdetexte"/>
            </w:pPr>
            <w:r w:rsidRPr="00253F57">
              <w:t>ISDD</w:t>
            </w:r>
          </w:p>
        </w:tc>
        <w:tc>
          <w:tcPr>
            <w:tcW w:w="7479" w:type="dxa"/>
          </w:tcPr>
          <w:p w14:paraId="68E42265" w14:textId="77777777" w:rsidR="003B7CCA" w:rsidRPr="00253F57" w:rsidRDefault="003B7CCA" w:rsidP="003B7CCA">
            <w:pPr>
              <w:pStyle w:val="Corpsdetexte"/>
            </w:pPr>
            <w:r w:rsidRPr="00253F57">
              <w:t>Installation de Stockage de Déchets Dangereux</w:t>
            </w:r>
          </w:p>
        </w:tc>
      </w:tr>
      <w:tr w:rsidR="003B7CCA" w:rsidRPr="00253F57" w14:paraId="6D8A0BE3" w14:textId="77777777" w:rsidTr="003B7CCA">
        <w:tc>
          <w:tcPr>
            <w:tcW w:w="1593" w:type="dxa"/>
          </w:tcPr>
          <w:p w14:paraId="43ACDCE7" w14:textId="77777777" w:rsidR="003B7CCA" w:rsidRPr="00253F57" w:rsidRDefault="003B7CCA" w:rsidP="003B7CCA">
            <w:pPr>
              <w:pStyle w:val="Corpsdetexte"/>
            </w:pPr>
            <w:r w:rsidRPr="00253F57">
              <w:t>ISDND</w:t>
            </w:r>
          </w:p>
        </w:tc>
        <w:tc>
          <w:tcPr>
            <w:tcW w:w="7479" w:type="dxa"/>
          </w:tcPr>
          <w:p w14:paraId="59A36C99" w14:textId="77777777" w:rsidR="003B7CCA" w:rsidRPr="00253F57" w:rsidRDefault="003B7CCA" w:rsidP="003B7CCA">
            <w:pPr>
              <w:pStyle w:val="Corpsdetexte"/>
            </w:pPr>
            <w:r w:rsidRPr="00253F57">
              <w:t>Installation de Stockage de Déchets Non Dangereux</w:t>
            </w:r>
          </w:p>
        </w:tc>
      </w:tr>
      <w:tr w:rsidR="003B7CCA" w:rsidRPr="00253F57" w14:paraId="2341F37F" w14:textId="77777777" w:rsidTr="003B7CCA">
        <w:tc>
          <w:tcPr>
            <w:tcW w:w="1593" w:type="dxa"/>
          </w:tcPr>
          <w:p w14:paraId="63F6E94A" w14:textId="77777777" w:rsidR="003B7CCA" w:rsidRPr="00253F57" w:rsidRDefault="003B7CCA" w:rsidP="003B7CCA">
            <w:pPr>
              <w:pStyle w:val="Corpsdetexte"/>
            </w:pPr>
            <w:r w:rsidRPr="00253F57">
              <w:t>MEEDDM</w:t>
            </w:r>
          </w:p>
        </w:tc>
        <w:tc>
          <w:tcPr>
            <w:tcW w:w="7479" w:type="dxa"/>
          </w:tcPr>
          <w:p w14:paraId="1260B665" w14:textId="77777777" w:rsidR="003B7CCA" w:rsidRPr="00253F57" w:rsidRDefault="003B7CCA" w:rsidP="003B7CCA">
            <w:pPr>
              <w:pStyle w:val="Corpsdetexte"/>
            </w:pPr>
            <w:r w:rsidRPr="00253F57">
              <w:t>Ministère de l’Écologie, de l’Énergie, du Développement Durable et de la Mer</w:t>
            </w:r>
          </w:p>
        </w:tc>
      </w:tr>
      <w:tr w:rsidR="003B7CCA" w:rsidRPr="00253F57" w14:paraId="32FAC69E" w14:textId="77777777" w:rsidTr="003B7CCA">
        <w:tc>
          <w:tcPr>
            <w:tcW w:w="1593" w:type="dxa"/>
          </w:tcPr>
          <w:p w14:paraId="34270875" w14:textId="77777777" w:rsidR="003B7CCA" w:rsidRPr="00253F57" w:rsidRDefault="003B7CCA" w:rsidP="003B7CCA">
            <w:pPr>
              <w:pStyle w:val="Corpsdetexte"/>
            </w:pPr>
            <w:r w:rsidRPr="00253F57">
              <w:t>PGS</w:t>
            </w:r>
          </w:p>
        </w:tc>
        <w:tc>
          <w:tcPr>
            <w:tcW w:w="7479" w:type="dxa"/>
          </w:tcPr>
          <w:p w14:paraId="587C489E" w14:textId="77777777" w:rsidR="003B7CCA" w:rsidRPr="00253F57" w:rsidRDefault="003B7CCA" w:rsidP="003B7CCA">
            <w:pPr>
              <w:pStyle w:val="Corpsdetexte"/>
            </w:pPr>
            <w:r w:rsidRPr="00253F57">
              <w:t>Plan de Gestion de Site</w:t>
            </w:r>
          </w:p>
        </w:tc>
      </w:tr>
      <w:tr w:rsidR="003B7CCA" w:rsidRPr="00253F57" w14:paraId="7E430F0D" w14:textId="77777777" w:rsidTr="003B7CCA">
        <w:tc>
          <w:tcPr>
            <w:tcW w:w="1593" w:type="dxa"/>
          </w:tcPr>
          <w:p w14:paraId="59A2607B" w14:textId="77777777" w:rsidR="003B7CCA" w:rsidRPr="00253F57" w:rsidRDefault="003B7CCA" w:rsidP="003B7CCA">
            <w:pPr>
              <w:pStyle w:val="Corpsdetexte"/>
            </w:pPr>
            <w:r w:rsidRPr="00253F57">
              <w:t>QD</w:t>
            </w:r>
          </w:p>
        </w:tc>
        <w:tc>
          <w:tcPr>
            <w:tcW w:w="7479" w:type="dxa"/>
          </w:tcPr>
          <w:p w14:paraId="455C3AA8" w14:textId="77777777" w:rsidR="003B7CCA" w:rsidRPr="00253F57" w:rsidRDefault="003B7CCA" w:rsidP="003B7CCA">
            <w:pPr>
              <w:pStyle w:val="Corpsdetexte"/>
            </w:pPr>
            <w:r w:rsidRPr="00253F57">
              <w:t>Quotient de danger</w:t>
            </w:r>
          </w:p>
        </w:tc>
      </w:tr>
      <w:tr w:rsidR="003B7CCA" w:rsidRPr="00253F57" w14:paraId="7CADC556" w14:textId="77777777" w:rsidTr="003B7CCA">
        <w:tc>
          <w:tcPr>
            <w:tcW w:w="1593" w:type="dxa"/>
          </w:tcPr>
          <w:p w14:paraId="6DA5659F" w14:textId="77777777" w:rsidR="003B7CCA" w:rsidRPr="00253F57" w:rsidRDefault="003B7CCA" w:rsidP="003B7CCA">
            <w:pPr>
              <w:pStyle w:val="Corpsdetexte"/>
            </w:pPr>
            <w:r w:rsidRPr="00253F57">
              <w:t>VDSS</w:t>
            </w:r>
          </w:p>
        </w:tc>
        <w:tc>
          <w:tcPr>
            <w:tcW w:w="7479" w:type="dxa"/>
          </w:tcPr>
          <w:p w14:paraId="7D38875C" w14:textId="77777777" w:rsidR="003B7CCA" w:rsidRPr="00253F57" w:rsidRDefault="003B7CCA" w:rsidP="003B7CCA">
            <w:pPr>
              <w:pStyle w:val="Corpsdetexte"/>
            </w:pPr>
            <w:r w:rsidRPr="00253F57">
              <w:t>Valeur de Définition de Source Sol</w:t>
            </w:r>
          </w:p>
        </w:tc>
      </w:tr>
      <w:tr w:rsidR="003B7CCA" w:rsidRPr="00253F57" w14:paraId="2108C320" w14:textId="77777777" w:rsidTr="003B7CCA">
        <w:tc>
          <w:tcPr>
            <w:tcW w:w="1593" w:type="dxa"/>
          </w:tcPr>
          <w:p w14:paraId="31786A41" w14:textId="77777777" w:rsidR="003B7CCA" w:rsidRPr="00253F57" w:rsidRDefault="003B7CCA" w:rsidP="003B7CCA">
            <w:pPr>
              <w:pStyle w:val="Corpsdetexte"/>
            </w:pPr>
            <w:r w:rsidRPr="00253F57">
              <w:t>VTR</w:t>
            </w:r>
          </w:p>
        </w:tc>
        <w:tc>
          <w:tcPr>
            <w:tcW w:w="7479" w:type="dxa"/>
          </w:tcPr>
          <w:p w14:paraId="73911CBF" w14:textId="77777777" w:rsidR="003B7CCA" w:rsidRPr="00253F57" w:rsidRDefault="003B7CCA" w:rsidP="003B7CCA">
            <w:pPr>
              <w:pStyle w:val="Corpsdetexte"/>
            </w:pPr>
            <w:r w:rsidRPr="00253F57">
              <w:t>Valeur Toxicologique de Référence</w:t>
            </w:r>
          </w:p>
        </w:tc>
      </w:tr>
    </w:tbl>
    <w:p w14:paraId="6832604A" w14:textId="77777777" w:rsidR="00D01AA9" w:rsidRPr="00253F57" w:rsidRDefault="00D01AA9" w:rsidP="00D01AA9">
      <w:pPr>
        <w:pStyle w:val="Corpsdetexte"/>
      </w:pPr>
    </w:p>
    <w:p w14:paraId="6FA4E387" w14:textId="77777777" w:rsidR="00D01AA9" w:rsidRPr="00253F57" w:rsidRDefault="00D01AA9" w:rsidP="00D01AA9">
      <w:pPr>
        <w:pStyle w:val="Corpsdetexte"/>
      </w:pPr>
    </w:p>
    <w:p w14:paraId="23B99A6C" w14:textId="77777777" w:rsidR="00F3091B" w:rsidRPr="00253F57" w:rsidRDefault="00F3091B" w:rsidP="00D01AA9">
      <w:pPr>
        <w:pStyle w:val="Corpsdetexte"/>
      </w:pPr>
    </w:p>
    <w:p w14:paraId="2265D5C3" w14:textId="77777777" w:rsidR="00D01AA9" w:rsidRPr="00253F57" w:rsidRDefault="00D01AA9" w:rsidP="00D01AA9">
      <w:pPr>
        <w:pStyle w:val="Corpsdetexte"/>
      </w:pPr>
    </w:p>
    <w:p w14:paraId="37C659FB" w14:textId="77777777" w:rsidR="00D01AA9" w:rsidRPr="00253F57" w:rsidRDefault="00D01AA9" w:rsidP="00D01AA9">
      <w:pPr>
        <w:pStyle w:val="Corpsdetexte"/>
      </w:pPr>
    </w:p>
    <w:p w14:paraId="4F76B83E" w14:textId="77777777" w:rsidR="00D01AA9" w:rsidRPr="00253F57" w:rsidRDefault="00D01AA9" w:rsidP="00A234CD">
      <w:pPr>
        <w:sectPr w:rsidR="00D01AA9" w:rsidRPr="00253F57" w:rsidSect="000864A2">
          <w:headerReference w:type="first" r:id="rId22"/>
          <w:footerReference w:type="first" r:id="rId23"/>
          <w:pgSz w:w="11906" w:h="16838" w:code="9"/>
          <w:pgMar w:top="663" w:right="3487" w:bottom="907" w:left="1191" w:header="357" w:footer="454" w:gutter="0"/>
          <w:pgNumType w:fmt="lowerRoman" w:start="1"/>
          <w:cols w:space="708"/>
          <w:titlePg/>
          <w:docGrid w:linePitch="360"/>
        </w:sectPr>
      </w:pPr>
    </w:p>
    <w:p w14:paraId="0C97F874" w14:textId="2F6D5C35" w:rsidR="00D01AA9" w:rsidRPr="00253F57" w:rsidRDefault="003B7CCA" w:rsidP="00825620">
      <w:pPr>
        <w:pStyle w:val="HeadingES"/>
      </w:pPr>
      <w:bookmarkStart w:id="22" w:name="_Toc492303360"/>
      <w:r w:rsidRPr="00017D54">
        <w:lastRenderedPageBreak/>
        <w:t xml:space="preserve">Résumé </w:t>
      </w:r>
      <w:r w:rsidR="00D01AA9" w:rsidRPr="00017D54">
        <w:t>non technique</w:t>
      </w:r>
      <w:bookmarkEnd w:id="22"/>
    </w:p>
    <w:p w14:paraId="3505B756" w14:textId="77777777" w:rsidR="00A1577B" w:rsidRPr="005C0F42" w:rsidRDefault="00A1577B" w:rsidP="00A1577B">
      <w:pPr>
        <w:pStyle w:val="Corpsdetexte"/>
        <w:rPr>
          <w:b/>
          <w:lang w:eastAsia="en-GB"/>
        </w:rPr>
      </w:pPr>
      <w:r w:rsidRPr="005C0F42">
        <w:rPr>
          <w:b/>
          <w:lang w:eastAsia="en-GB"/>
        </w:rPr>
        <w:t>Contexte et Objectifs</w:t>
      </w:r>
    </w:p>
    <w:p w14:paraId="0D107D4D" w14:textId="3C3538AA" w:rsidR="00A1577B" w:rsidRDefault="00A1577B" w:rsidP="00A1577B">
      <w:pPr>
        <w:pStyle w:val="Corpsdetexte"/>
        <w:rPr>
          <w:lang w:eastAsia="en-GB"/>
        </w:rPr>
      </w:pPr>
      <w:r w:rsidRPr="00A1577B">
        <w:rPr>
          <w:lang w:eastAsia="en-GB"/>
        </w:rPr>
        <w:t>La société Stora Enso</w:t>
      </w:r>
      <w:r w:rsidRPr="00253F57">
        <w:t xml:space="preserve"> e</w:t>
      </w:r>
      <w:r w:rsidR="009A369E">
        <w:t>s</w:t>
      </w:r>
      <w:r w:rsidRPr="00253F57">
        <w:t>t l’actuel pr</w:t>
      </w:r>
      <w:r>
        <w:t xml:space="preserve">opriétaire </w:t>
      </w:r>
      <w:r w:rsidR="009A369E">
        <w:t xml:space="preserve">et le dernier exploitant </w:t>
      </w:r>
      <w:r>
        <w:t xml:space="preserve">d’un site industriel </w:t>
      </w:r>
      <w:r w:rsidRPr="00A1577B">
        <w:t>ayant exercé des activités de papeterie et de sucrerie</w:t>
      </w:r>
      <w:r w:rsidR="00017D54">
        <w:t>.</w:t>
      </w:r>
      <w:r>
        <w:t xml:space="preserve"> </w:t>
      </w:r>
      <w:r w:rsidRPr="00253F57">
        <w:rPr>
          <w:lang w:eastAsia="fr-FR"/>
        </w:rPr>
        <w:t>Le site est situé rue de Brebières sur la commune de Corbehem au sud-est du département du Pas</w:t>
      </w:r>
      <w:r w:rsidR="00AA5207">
        <w:rPr>
          <w:lang w:eastAsia="fr-FR"/>
        </w:rPr>
        <w:t>-</w:t>
      </w:r>
      <w:r w:rsidRPr="00253F57">
        <w:rPr>
          <w:lang w:eastAsia="fr-FR"/>
        </w:rPr>
        <w:t>de</w:t>
      </w:r>
      <w:r w:rsidR="00AA5207">
        <w:rPr>
          <w:lang w:eastAsia="fr-FR"/>
        </w:rPr>
        <w:t>-</w:t>
      </w:r>
      <w:r w:rsidRPr="00253F57">
        <w:rPr>
          <w:lang w:eastAsia="fr-FR"/>
        </w:rPr>
        <w:t xml:space="preserve">Calais. D’une superficie totale de 118 ha, le site est traversé par la rivière Scarpe qui divise le site en deux zones. Les principales activités menées étaient </w:t>
      </w:r>
      <w:r w:rsidRPr="00253F57">
        <w:t xml:space="preserve">la réception des produits bruts impliqués dans la préparation du papier, la production </w:t>
      </w:r>
      <w:r w:rsidRPr="00253F57">
        <w:rPr>
          <w:lang w:eastAsia="fr-FR"/>
        </w:rPr>
        <w:t xml:space="preserve">de papier et </w:t>
      </w:r>
      <w:r w:rsidRPr="00253F57">
        <w:t>la finition consistant à découper les bandes de papier.</w:t>
      </w:r>
      <w:r>
        <w:t xml:space="preserve"> </w:t>
      </w:r>
    </w:p>
    <w:p w14:paraId="389D7EA6" w14:textId="059564CB" w:rsidR="00A1577B" w:rsidRDefault="00A1577B" w:rsidP="00A1577B">
      <w:pPr>
        <w:pStyle w:val="Corpsdetexte"/>
        <w:rPr>
          <w:lang w:eastAsia="fr-FR"/>
        </w:rPr>
      </w:pPr>
      <w:r w:rsidRPr="00253F57">
        <w:rPr>
          <w:lang w:eastAsia="fr-FR"/>
        </w:rPr>
        <w:t>Dans le cadre de la fermeture et de la vente du site, Stora Enso a présenté un plan de démolition et de vente des diffé</w:t>
      </w:r>
      <w:r w:rsidR="00017D54">
        <w:rPr>
          <w:lang w:eastAsia="fr-FR"/>
        </w:rPr>
        <w:t>rents secteurs concernés. Le « </w:t>
      </w:r>
      <w:r w:rsidRPr="00253F57">
        <w:rPr>
          <w:lang w:eastAsia="fr-FR"/>
        </w:rPr>
        <w:t>Parc à bois », objet du présent rapport, localisé au nord du site principal, couvre une superficie de 16 ha. Cette zone a abrité les activités de réception, de stockage et broyage de bois, et une usine d'écorçage et d’écaillage.</w:t>
      </w:r>
    </w:p>
    <w:p w14:paraId="146D103E" w14:textId="7FAE9BAC" w:rsidR="00A1577B" w:rsidRDefault="00017D54" w:rsidP="00A1577B">
      <w:pPr>
        <w:pStyle w:val="Corpsdetexte"/>
        <w:rPr>
          <w:lang w:eastAsia="en-GB"/>
        </w:rPr>
      </w:pPr>
      <w:r>
        <w:rPr>
          <w:lang w:eastAsia="en-GB"/>
        </w:rPr>
        <w:t xml:space="preserve">Stora Enso </w:t>
      </w:r>
      <w:r w:rsidRPr="00A1577B">
        <w:rPr>
          <w:lang w:eastAsia="en-GB"/>
        </w:rPr>
        <w:t xml:space="preserve">a sollicité les services de la société Ramboll Environ </w:t>
      </w:r>
      <w:r w:rsidRPr="00017D54">
        <w:rPr>
          <w:lang w:eastAsia="en-GB"/>
        </w:rPr>
        <w:t>dans le cadre de la réalisation d</w:t>
      </w:r>
      <w:r w:rsidRPr="00A25CDF">
        <w:rPr>
          <w:lang w:eastAsia="en-GB"/>
        </w:rPr>
        <w:t xml:space="preserve">’un mémoire de réhabilitation. Cette demande fait suite à la cessation d’activité du site </w:t>
      </w:r>
      <w:r w:rsidRPr="00A1577B">
        <w:rPr>
          <w:lang w:eastAsia="en-GB"/>
        </w:rPr>
        <w:t>de Corbehem.</w:t>
      </w:r>
      <w:r>
        <w:rPr>
          <w:lang w:eastAsia="en-GB"/>
        </w:rPr>
        <w:t xml:space="preserve"> </w:t>
      </w:r>
      <w:r w:rsidR="00A1577B" w:rsidRPr="00AA2C51">
        <w:rPr>
          <w:lang w:eastAsia="en-GB"/>
        </w:rPr>
        <w:t>Ce document a pour objectif de définir, en fonction des éléments sanitaires, techniques et économiques disponibles, la stratégie de réhabilitation</w:t>
      </w:r>
      <w:r>
        <w:rPr>
          <w:lang w:eastAsia="en-GB"/>
        </w:rPr>
        <w:t xml:space="preserve"> la mieux adaptée au « Parc à bois »</w:t>
      </w:r>
      <w:r w:rsidR="00A1577B">
        <w:rPr>
          <w:lang w:eastAsia="en-GB"/>
        </w:rPr>
        <w:t>.</w:t>
      </w:r>
    </w:p>
    <w:p w14:paraId="3714C981" w14:textId="77777777" w:rsidR="00A1577B" w:rsidRDefault="00A1577B" w:rsidP="00A1577B">
      <w:pPr>
        <w:pStyle w:val="Corpsdetexte"/>
        <w:rPr>
          <w:b/>
          <w:lang w:eastAsia="en-GB"/>
        </w:rPr>
      </w:pPr>
      <w:r w:rsidRPr="00017D54">
        <w:rPr>
          <w:b/>
          <w:lang w:eastAsia="en-GB"/>
        </w:rPr>
        <w:t>Problématique et Schéma Conceptuel</w:t>
      </w:r>
    </w:p>
    <w:p w14:paraId="38F8495F" w14:textId="5E77D9DC" w:rsidR="00E602B7" w:rsidRPr="00253F57" w:rsidRDefault="00E602B7" w:rsidP="00E602B7">
      <w:pPr>
        <w:pStyle w:val="Corpsdetexte"/>
      </w:pPr>
      <w:r w:rsidRPr="00253F57">
        <w:t xml:space="preserve">Depuis 2009, plusieurs études environnementales </w:t>
      </w:r>
      <w:r>
        <w:t xml:space="preserve">et des investigations </w:t>
      </w:r>
      <w:r w:rsidRPr="00253F57">
        <w:t xml:space="preserve">ont été menées au droit du </w:t>
      </w:r>
      <w:r>
        <w:t>« Parc à bois »</w:t>
      </w:r>
      <w:r w:rsidRPr="00253F57">
        <w:t xml:space="preserve"> dans le but de caractériser et évaluer l’impact de zones potentielles de contamination liées aux activités exercées. </w:t>
      </w:r>
    </w:p>
    <w:p w14:paraId="6FC3B5B0" w14:textId="34DF1E10" w:rsidR="00017D54" w:rsidRPr="00253F57" w:rsidRDefault="00E602B7" w:rsidP="00017D54">
      <w:pPr>
        <w:rPr>
          <w:color w:val="000000"/>
        </w:rPr>
      </w:pPr>
      <w:r>
        <w:t>L</w:t>
      </w:r>
      <w:r w:rsidR="00017D54" w:rsidRPr="00253F57">
        <w:t>es impact</w:t>
      </w:r>
      <w:r w:rsidR="00720496">
        <w:t xml:space="preserve">s sont identifiés dans les sols, </w:t>
      </w:r>
      <w:r w:rsidR="00017D54">
        <w:t>sur deux zones</w:t>
      </w:r>
      <w:r>
        <w:t xml:space="preserve"> </w:t>
      </w:r>
      <w:r w:rsidR="00017D54" w:rsidRPr="00253F57">
        <w:t xml:space="preserve">et </w:t>
      </w:r>
      <w:r w:rsidR="00017D54">
        <w:t xml:space="preserve">sont </w:t>
      </w:r>
      <w:r w:rsidR="00017D54" w:rsidRPr="00253F57">
        <w:t xml:space="preserve">constitués par des </w:t>
      </w:r>
      <w:r w:rsidR="00017D54">
        <w:t>hydrocarbures</w:t>
      </w:r>
      <w:r w:rsidR="00017D54" w:rsidRPr="00253F57">
        <w:t>, non volatils (f</w:t>
      </w:r>
      <w:r w:rsidR="00017D54">
        <w:t xml:space="preserve">ractions lourdes majoritaires). Ces impacts </w:t>
      </w:r>
      <w:r w:rsidR="00017D54" w:rsidRPr="00253F57">
        <w:rPr>
          <w:color w:val="000000"/>
        </w:rPr>
        <w:t>ne constitue</w:t>
      </w:r>
      <w:r w:rsidR="00017D54">
        <w:rPr>
          <w:color w:val="000000"/>
        </w:rPr>
        <w:t>nt</w:t>
      </w:r>
      <w:r w:rsidR="00017D54" w:rsidRPr="00253F57">
        <w:rPr>
          <w:color w:val="000000"/>
        </w:rPr>
        <w:t xml:space="preserve"> pas </w:t>
      </w:r>
      <w:r w:rsidR="00FA7DAA">
        <w:rPr>
          <w:color w:val="000000"/>
        </w:rPr>
        <w:t xml:space="preserve">nécessairement </w:t>
      </w:r>
      <w:r w:rsidR="00017D54" w:rsidRPr="00253F57">
        <w:rPr>
          <w:color w:val="000000"/>
        </w:rPr>
        <w:t>une source concentrée de</w:t>
      </w:r>
      <w:r w:rsidR="00017D54">
        <w:rPr>
          <w:color w:val="000000"/>
        </w:rPr>
        <w:t xml:space="preserve"> pollution devant être traitée.</w:t>
      </w:r>
    </w:p>
    <w:p w14:paraId="633FE933" w14:textId="5BA112B8" w:rsidR="00017D54" w:rsidRDefault="00017D54" w:rsidP="00017D54">
      <w:pPr>
        <w:pStyle w:val="Corpsdetexte"/>
      </w:pPr>
      <w:r>
        <w:t>Les métaux</w:t>
      </w:r>
      <w:r w:rsidRPr="00253F57">
        <w:t xml:space="preserve"> </w:t>
      </w:r>
      <w:r>
        <w:t xml:space="preserve">sont </w:t>
      </w:r>
      <w:r w:rsidRPr="00253F57">
        <w:t xml:space="preserve">présents dans les matériaux de remblais superficiels à des concentrations couramment observées sur les sites industriels, </w:t>
      </w:r>
      <w:r>
        <w:t>mais</w:t>
      </w:r>
      <w:r w:rsidRPr="00253F57">
        <w:t xml:space="preserve"> non retrou</w:t>
      </w:r>
      <w:r>
        <w:t xml:space="preserve">vés dans les eaux souterraines. Les métaux </w:t>
      </w:r>
      <w:r w:rsidR="009A369E">
        <w:t>sont</w:t>
      </w:r>
      <w:r w:rsidRPr="00253F57">
        <w:t xml:space="preserve"> </w:t>
      </w:r>
      <w:r>
        <w:t>peu lixiviables</w:t>
      </w:r>
      <w:r w:rsidR="009A369E">
        <w:t>,</w:t>
      </w:r>
      <w:r w:rsidRPr="00253F57">
        <w:t xml:space="preserve"> ne </w:t>
      </w:r>
      <w:r w:rsidR="009A369E">
        <w:t>correspondent pas à une source concentrée de pollution devant être traitée</w:t>
      </w:r>
      <w:r>
        <w:t>.</w:t>
      </w:r>
    </w:p>
    <w:p w14:paraId="34E97528" w14:textId="62B0B9B7" w:rsidR="00017D54" w:rsidRPr="00253F57" w:rsidRDefault="00017D54" w:rsidP="00017D54">
      <w:pPr>
        <w:pStyle w:val="Corpsdetexte"/>
      </w:pPr>
      <w:r w:rsidRPr="00253F57">
        <w:t xml:space="preserve">Des fluorures </w:t>
      </w:r>
      <w:r w:rsidR="009A369E">
        <w:t>(sur lixiviats) ont été mesurés dans les sols</w:t>
      </w:r>
      <w:r w:rsidR="009A369E" w:rsidRPr="00253F57">
        <w:t xml:space="preserve"> </w:t>
      </w:r>
      <w:r w:rsidRPr="00253F57">
        <w:t>sur les parties ouest et centrale du « Parc à bois » à des concentrations supérieures à la valeur seuil ISDI</w:t>
      </w:r>
      <w:r w:rsidR="009A369E">
        <w:t xml:space="preserve">. Ces fluorures </w:t>
      </w:r>
      <w:r w:rsidRPr="00253F57">
        <w:t xml:space="preserve">ne constituent pas une source de pollution </w:t>
      </w:r>
      <w:r w:rsidR="00720496">
        <w:t>concentrée devant être traitée.</w:t>
      </w:r>
    </w:p>
    <w:p w14:paraId="154696DA" w14:textId="11CCC31C" w:rsidR="00AA0EC6" w:rsidRDefault="00AA0EC6" w:rsidP="00AA0EC6">
      <w:pPr>
        <w:pStyle w:val="Corpsdetexte"/>
      </w:pPr>
      <w:r>
        <w:t xml:space="preserve">Un schéma conceptuel est proposé sur la base des impacts identifiés et du projet de redéveloppement du site (création d’une plateforme logistique) en vue d’un usage futur industriel. </w:t>
      </w:r>
    </w:p>
    <w:p w14:paraId="32D7341E" w14:textId="172B69CF" w:rsidR="00017D54" w:rsidRPr="00253F57" w:rsidRDefault="00017D54" w:rsidP="00017D54">
      <w:pPr>
        <w:pStyle w:val="Corpsdetexte"/>
      </w:pPr>
      <w:r w:rsidRPr="00253F57">
        <w:t>Compte tenu de l’usage futur</w:t>
      </w:r>
      <w:r w:rsidR="00720496">
        <w:t xml:space="preserve"> </w:t>
      </w:r>
      <w:r w:rsidRPr="00253F57">
        <w:t xml:space="preserve">impliquant la couverture des sols par des </w:t>
      </w:r>
      <w:r w:rsidR="00720496">
        <w:t>matériaux sains</w:t>
      </w:r>
      <w:r w:rsidRPr="00253F57">
        <w:t xml:space="preserve"> recouvrant </w:t>
      </w:r>
      <w:r w:rsidR="00720496">
        <w:t>les impacts en hydrocarbures non volatils, l</w:t>
      </w:r>
      <w:r w:rsidRPr="00253F57">
        <w:t xml:space="preserve">es mécanismes de transferts </w:t>
      </w:r>
      <w:r w:rsidR="00720496">
        <w:t xml:space="preserve">des polluants </w:t>
      </w:r>
      <w:r w:rsidRPr="00253F57">
        <w:t xml:space="preserve">et les voies d’exposition </w:t>
      </w:r>
      <w:r w:rsidR="00720496">
        <w:t xml:space="preserve">des futurs usagers </w:t>
      </w:r>
      <w:r w:rsidRPr="00253F57">
        <w:t>sont inexistants sur le « Parc à bois ».</w:t>
      </w:r>
      <w:r w:rsidRPr="00253F57">
        <w:rPr>
          <w:snapToGrid w:val="0"/>
        </w:rPr>
        <w:t xml:space="preserve"> </w:t>
      </w:r>
    </w:p>
    <w:p w14:paraId="1C7AE1BD" w14:textId="1D9261F4" w:rsidR="00017D54" w:rsidRPr="00720496" w:rsidRDefault="00017D54" w:rsidP="00A1577B">
      <w:pPr>
        <w:pStyle w:val="Corpsdetexte"/>
        <w:rPr>
          <w:color w:val="0070C0"/>
        </w:rPr>
      </w:pPr>
      <w:r w:rsidRPr="00253F57">
        <w:t>Une analyse des risques résiduels prédictive (ARRp) n’est donc pas nécessaire</w:t>
      </w:r>
      <w:r w:rsidRPr="00253F57">
        <w:rPr>
          <w:snapToGrid w:val="0"/>
        </w:rPr>
        <w:t xml:space="preserve"> pour conclure que les sols au droit du « parc à bois » ne sont pas de nature à générer un risque pour les futurs usagers</w:t>
      </w:r>
      <w:r w:rsidRPr="00253F57">
        <w:t>.</w:t>
      </w:r>
    </w:p>
    <w:p w14:paraId="4ABF796F" w14:textId="77777777" w:rsidR="00A1577B" w:rsidRPr="00017D54" w:rsidRDefault="00A1577B" w:rsidP="00A1577B">
      <w:pPr>
        <w:pStyle w:val="Corpsdetexte"/>
        <w:rPr>
          <w:b/>
          <w:lang w:eastAsia="en-GB"/>
        </w:rPr>
      </w:pPr>
      <w:r w:rsidRPr="00017D54">
        <w:rPr>
          <w:b/>
          <w:lang w:eastAsia="en-GB"/>
        </w:rPr>
        <w:t>Sélection de Techniques</w:t>
      </w:r>
    </w:p>
    <w:p w14:paraId="7DB38187" w14:textId="2D673D1F" w:rsidR="00720496" w:rsidRPr="00253F57" w:rsidRDefault="00720496" w:rsidP="00720496">
      <w:pPr>
        <w:pStyle w:val="Corpsdetexte"/>
        <w:rPr>
          <w:snapToGrid w:val="0"/>
          <w:color w:val="0070C0"/>
        </w:rPr>
      </w:pPr>
      <w:r w:rsidRPr="00253F57">
        <w:rPr>
          <w:snapToGrid w:val="0"/>
        </w:rPr>
        <w:t>Un bilan coûts/avantages a été conduit afin d’évaluer les solutions techniques de dépollution de</w:t>
      </w:r>
      <w:r w:rsidR="00AA0EC6">
        <w:rPr>
          <w:snapToGrid w:val="0"/>
        </w:rPr>
        <w:t>s</w:t>
      </w:r>
      <w:r w:rsidRPr="00253F57">
        <w:rPr>
          <w:snapToGrid w:val="0"/>
        </w:rPr>
        <w:t xml:space="preserve"> impact</w:t>
      </w:r>
      <w:r w:rsidR="00AA0EC6">
        <w:rPr>
          <w:snapToGrid w:val="0"/>
        </w:rPr>
        <w:t>s</w:t>
      </w:r>
      <w:r w:rsidRPr="00253F57">
        <w:rPr>
          <w:snapToGrid w:val="0"/>
        </w:rPr>
        <w:t xml:space="preserve"> en hydrocarbures sur la base </w:t>
      </w:r>
      <w:r w:rsidRPr="00253F57">
        <w:rPr>
          <w:lang w:eastAsia="en-GB"/>
        </w:rPr>
        <w:t xml:space="preserve">de leur faisabilité technique, leur efficacité et leur coût de mise en place en fonction des caractéristiques propres au site. </w:t>
      </w:r>
      <w:r>
        <w:rPr>
          <w:lang w:eastAsia="en-GB"/>
        </w:rPr>
        <w:t>Les quatre</w:t>
      </w:r>
      <w:r w:rsidRPr="00253F57">
        <w:rPr>
          <w:lang w:eastAsia="en-GB"/>
        </w:rPr>
        <w:t xml:space="preserve"> modes de gestion présélectionnés sont présentés ci-dessous :</w:t>
      </w:r>
    </w:p>
    <w:p w14:paraId="6A7D12EC" w14:textId="77777777" w:rsidR="00720496" w:rsidRPr="00253F57" w:rsidRDefault="00720496" w:rsidP="005427DA">
      <w:pPr>
        <w:pStyle w:val="Listenumros"/>
      </w:pPr>
      <w:r w:rsidRPr="00253F57">
        <w:t xml:space="preserve">Non retrait </w:t>
      </w:r>
      <w:r>
        <w:t>des impacts HCT</w:t>
      </w:r>
      <w:r w:rsidRPr="00253F57">
        <w:t xml:space="preserve">, non considérée comme </w:t>
      </w:r>
      <w:r>
        <w:t>des</w:t>
      </w:r>
      <w:r w:rsidRPr="00253F57">
        <w:t xml:space="preserve"> zone</w:t>
      </w:r>
      <w:r>
        <w:t>s</w:t>
      </w:r>
      <w:r w:rsidRPr="00253F57">
        <w:t xml:space="preserve"> source</w:t>
      </w:r>
      <w:r>
        <w:t>s</w:t>
      </w:r>
      <w:r w:rsidRPr="00253F57">
        <w:t> ;</w:t>
      </w:r>
    </w:p>
    <w:p w14:paraId="5B4BE3BD" w14:textId="77777777" w:rsidR="00720496" w:rsidRPr="00253F57" w:rsidRDefault="00720496" w:rsidP="005427DA">
      <w:pPr>
        <w:pStyle w:val="Listenumros"/>
      </w:pPr>
      <w:r w:rsidRPr="00253F57">
        <w:t xml:space="preserve">Excavation </w:t>
      </w:r>
      <w:r>
        <w:t>des impacts</w:t>
      </w:r>
      <w:r w:rsidRPr="00253F57">
        <w:t> </w:t>
      </w:r>
      <w:r>
        <w:t xml:space="preserve">HCT </w:t>
      </w:r>
      <w:r w:rsidRPr="00253F57">
        <w:t>et élimination hors-site en ISDND /biocentre ;</w:t>
      </w:r>
    </w:p>
    <w:p w14:paraId="096CBB1B" w14:textId="77777777" w:rsidR="00720496" w:rsidRPr="00253F57" w:rsidRDefault="00720496" w:rsidP="005427DA">
      <w:pPr>
        <w:pStyle w:val="Listenumros"/>
      </w:pPr>
      <w:r w:rsidRPr="00253F57">
        <w:lastRenderedPageBreak/>
        <w:t xml:space="preserve">Excavation </w:t>
      </w:r>
      <w:r>
        <w:t>des impacts</w:t>
      </w:r>
      <w:r w:rsidRPr="00253F57">
        <w:t> </w:t>
      </w:r>
      <w:r>
        <w:t xml:space="preserve">HCT </w:t>
      </w:r>
      <w:r w:rsidRPr="00253F57">
        <w:t>et traitement sur site en biotertre ;</w:t>
      </w:r>
    </w:p>
    <w:p w14:paraId="64C195D4" w14:textId="38F0EBDB" w:rsidR="00720496" w:rsidRDefault="00720496" w:rsidP="005427DA">
      <w:pPr>
        <w:pStyle w:val="Listenumros"/>
      </w:pPr>
      <w:r w:rsidRPr="00253F57">
        <w:t xml:space="preserve">Excavation </w:t>
      </w:r>
      <w:r>
        <w:t>des impacts</w:t>
      </w:r>
      <w:r w:rsidRPr="00253F57">
        <w:t> </w:t>
      </w:r>
      <w:r>
        <w:t xml:space="preserve">HCT </w:t>
      </w:r>
      <w:r w:rsidRPr="00253F57">
        <w:t>et traitement sur site en landfarming ;</w:t>
      </w:r>
    </w:p>
    <w:p w14:paraId="0D94FD10" w14:textId="77777777" w:rsidR="00825620" w:rsidRPr="00825620" w:rsidRDefault="00825620" w:rsidP="00825620">
      <w:pPr>
        <w:pStyle w:val="Listenumros"/>
        <w:numPr>
          <w:ilvl w:val="0"/>
          <w:numId w:val="0"/>
        </w:numPr>
      </w:pPr>
    </w:p>
    <w:p w14:paraId="366F1CF9" w14:textId="3C6E416A" w:rsidR="00720496" w:rsidRPr="00253F57" w:rsidRDefault="002D7EAF" w:rsidP="00720496">
      <w:pPr>
        <w:pStyle w:val="Corpsdetexte"/>
        <w:rPr>
          <w:snapToGrid w:val="0"/>
          <w:color w:val="0070C0"/>
        </w:rPr>
      </w:pPr>
      <w:r>
        <w:rPr>
          <w:snapToGrid w:val="0"/>
        </w:rPr>
        <w:t>Si aucune excavation de terre n’est prévue, l’option 1 semble la plus adaptée. S</w:t>
      </w:r>
      <w:r w:rsidR="00720496" w:rsidRPr="00253F57">
        <w:rPr>
          <w:snapToGrid w:val="0"/>
        </w:rPr>
        <w:t>i des excavations de sols étaient nécessaires, un traitement concomitant des sols impactés par les hydrocarbures par excavation des zones les plus concentrées, suivi par une élimination des terres excavées en centre de traitement adapté et préalablement défini, est la méthode la plus adaptée, bien que la plus coûteuse</w:t>
      </w:r>
      <w:r>
        <w:rPr>
          <w:snapToGrid w:val="0"/>
        </w:rPr>
        <w:t xml:space="preserve"> (de 100 à 250 k€)</w:t>
      </w:r>
      <w:r w:rsidR="00720496" w:rsidRPr="00253F57">
        <w:rPr>
          <w:snapToGrid w:val="0"/>
        </w:rPr>
        <w:t>, du fait de la suppression intégrale de l’impact et des délais très court</w:t>
      </w:r>
      <w:r>
        <w:rPr>
          <w:snapToGrid w:val="0"/>
        </w:rPr>
        <w:t>s</w:t>
      </w:r>
      <w:r w:rsidR="00720496" w:rsidRPr="00253F57">
        <w:rPr>
          <w:snapToGrid w:val="0"/>
        </w:rPr>
        <w:t xml:space="preserve"> de revente du site. </w:t>
      </w:r>
    </w:p>
    <w:p w14:paraId="2980028F" w14:textId="77777777" w:rsidR="00A1577B" w:rsidRDefault="00A1577B" w:rsidP="00A1577B">
      <w:pPr>
        <w:pStyle w:val="Corpsdetexte"/>
        <w:rPr>
          <w:b/>
          <w:lang w:eastAsia="en-GB"/>
        </w:rPr>
      </w:pPr>
      <w:r w:rsidRPr="00017D54">
        <w:rPr>
          <w:b/>
          <w:lang w:eastAsia="en-GB"/>
        </w:rPr>
        <w:t>Evaluation des Risques Sanitaires</w:t>
      </w:r>
    </w:p>
    <w:p w14:paraId="4D794576" w14:textId="77777777" w:rsidR="00825620" w:rsidRDefault="00720496" w:rsidP="00825620">
      <w:pPr>
        <w:pStyle w:val="Corpsdetexte"/>
      </w:pPr>
      <w:r w:rsidRPr="00253F57">
        <w:t>Le futur projet impliquera la couverture des sols par des terres végétales ou de l’enrobé et/ou une dalle béton (y compris au niveau du bâtiment), qui garantira l’absence de risque pour les usagers</w:t>
      </w:r>
      <w:r w:rsidR="00825620">
        <w:t xml:space="preserve">. </w:t>
      </w:r>
    </w:p>
    <w:p w14:paraId="64DBFD97" w14:textId="406A968F" w:rsidR="00825620" w:rsidRPr="00253F57" w:rsidRDefault="00825620" w:rsidP="00825620">
      <w:pPr>
        <w:pStyle w:val="Corpsdetexte"/>
      </w:pPr>
      <w:r>
        <w:t>En</w:t>
      </w:r>
      <w:r w:rsidRPr="00253F57">
        <w:t>fin, au vu de l’usage futur retenu (création d’une plateforme logistique), compte tenu de la présence de pollutions résiduelles dans les sols, Ramboll Environ propose de mettre en place quelques restrictions d’usage (usage des terrains, couverture et gestion des sols, eaux souterraines et accès) au droit du « Parc à bois ». Les modalités de leur mise en place (servitudes d’utilité publiques ou conventionnelles) seront à définir avec l’administration.</w:t>
      </w:r>
    </w:p>
    <w:p w14:paraId="0A49302F" w14:textId="77777777" w:rsidR="00D01AA9" w:rsidRPr="00253F57" w:rsidRDefault="00D01AA9" w:rsidP="005C0F42">
      <w:pPr>
        <w:pStyle w:val="Corpsdetexte"/>
      </w:pPr>
    </w:p>
    <w:p w14:paraId="34CA3F43" w14:textId="77777777" w:rsidR="00D01AA9" w:rsidRPr="00253F57" w:rsidRDefault="00D01AA9" w:rsidP="005C0F42">
      <w:pPr>
        <w:pStyle w:val="Corpsdetexte"/>
      </w:pPr>
    </w:p>
    <w:p w14:paraId="4DE9AC0E" w14:textId="77777777" w:rsidR="00D01AA9" w:rsidRPr="00253F57" w:rsidRDefault="00D01AA9" w:rsidP="005C0F42">
      <w:pPr>
        <w:pStyle w:val="Corpsdetexte"/>
      </w:pPr>
    </w:p>
    <w:p w14:paraId="187A7034" w14:textId="77777777" w:rsidR="007421F4" w:rsidRPr="00825620" w:rsidRDefault="003B7CCA" w:rsidP="003B7CCA">
      <w:pPr>
        <w:pStyle w:val="HeadingES"/>
      </w:pPr>
      <w:bookmarkStart w:id="23" w:name="_Toc492303361"/>
      <w:r w:rsidRPr="00825620">
        <w:lastRenderedPageBreak/>
        <w:t>Résumé technique</w:t>
      </w:r>
      <w:bookmarkEnd w:id="23"/>
    </w:p>
    <w:p w14:paraId="7AD2E666" w14:textId="77777777" w:rsidR="00E602B7" w:rsidRPr="00253F57" w:rsidRDefault="00E602B7" w:rsidP="00E602B7">
      <w:pPr>
        <w:pStyle w:val="Corpsdetexte"/>
      </w:pPr>
      <w:r w:rsidRPr="00253F57">
        <w:t xml:space="preserve">Stora Enso est le dernier exploitant et l’actuel propriétaire d’un site industriel ayant exercé une activité de papeterie depuis 1918 sur les communes de Brebières et Corbehem qui a, pendant de nombreuses années, coexisté avec une sucrerie. </w:t>
      </w:r>
    </w:p>
    <w:p w14:paraId="07DDC521" w14:textId="1164ECF8" w:rsidR="00E602B7" w:rsidRPr="00253F57" w:rsidRDefault="00E602B7" w:rsidP="00E602B7">
      <w:pPr>
        <w:pStyle w:val="Corpsdetexte"/>
      </w:pPr>
      <w:r w:rsidRPr="00253F57">
        <w:rPr>
          <w:lang w:eastAsia="fr-FR"/>
        </w:rPr>
        <w:t>Le site est situé rue de Brebières sur la commune de Corbehem au sud-est du département du Pas</w:t>
      </w:r>
      <w:r w:rsidR="00AA5207">
        <w:rPr>
          <w:lang w:eastAsia="fr-FR"/>
        </w:rPr>
        <w:t>-</w:t>
      </w:r>
      <w:r w:rsidRPr="00253F57">
        <w:rPr>
          <w:lang w:eastAsia="fr-FR"/>
        </w:rPr>
        <w:t>de</w:t>
      </w:r>
      <w:r w:rsidR="00AA5207">
        <w:rPr>
          <w:lang w:eastAsia="fr-FR"/>
        </w:rPr>
        <w:t>-</w:t>
      </w:r>
      <w:r w:rsidRPr="00253F57">
        <w:rPr>
          <w:lang w:eastAsia="fr-FR"/>
        </w:rPr>
        <w:t xml:space="preserve">Calais. D’une superficie totale de 118 ha, le site est traversé par la rivière Scarpe qui divise le site en deux zones. Les principales activités menées étaient </w:t>
      </w:r>
      <w:r w:rsidRPr="00253F57">
        <w:t xml:space="preserve">la réception des produits bruts impliqués dans la préparation du papier, la production </w:t>
      </w:r>
      <w:r w:rsidRPr="00253F57">
        <w:rPr>
          <w:lang w:eastAsia="fr-FR"/>
        </w:rPr>
        <w:t xml:space="preserve">de papier et </w:t>
      </w:r>
      <w:r w:rsidRPr="00253F57">
        <w:t>la finition consistant à découper les bandes de papier.</w:t>
      </w:r>
    </w:p>
    <w:p w14:paraId="468D5290" w14:textId="43D13D13" w:rsidR="00E602B7" w:rsidRPr="00253F57" w:rsidRDefault="00E602B7" w:rsidP="00E602B7">
      <w:pPr>
        <w:pStyle w:val="Corpsdetexte"/>
        <w:spacing w:after="0"/>
        <w:rPr>
          <w:lang w:eastAsia="fr-FR"/>
        </w:rPr>
      </w:pPr>
      <w:r w:rsidRPr="00253F57">
        <w:rPr>
          <w:lang w:eastAsia="fr-FR"/>
        </w:rPr>
        <w:t>La cessation d’activité, envisagée depuis 2014, a été notifiée aux autorités le 22 mars 2016. La mise en sécurité du site a été</w:t>
      </w:r>
      <w:r>
        <w:rPr>
          <w:lang w:eastAsia="fr-FR"/>
        </w:rPr>
        <w:t xml:space="preserve"> effectuée entre 2014 et 2016. </w:t>
      </w:r>
      <w:r w:rsidRPr="00253F57">
        <w:rPr>
          <w:lang w:eastAsia="fr-FR"/>
        </w:rPr>
        <w:t>Dans le cadre de la fermeture et de la vente du site, Stora Enso a présenté un plan de démolition et de vente des différents secteurs concernés. Le «  Parc à bois », objet du présent rapport, localisé au nord du site principal, couvre une superficie de 16 ha. Cette zone a abrité les activités de réception, de stockage et broyage de bois, et une usine d'écorçage et d’écaillage.</w:t>
      </w:r>
    </w:p>
    <w:p w14:paraId="1C0DB7C4" w14:textId="283BB2C0" w:rsidR="00A1577B" w:rsidRDefault="00E602B7" w:rsidP="00A1577B">
      <w:pPr>
        <w:pStyle w:val="Corpsdetexte"/>
      </w:pPr>
      <w:r>
        <w:t xml:space="preserve">Dans le cadre de la cessation d’activité, Stora Enso a sollicité Ramboll Environ pour la réalisation du Mémoire de Réhabilitation du « Parc à bois ». </w:t>
      </w:r>
      <w:r w:rsidR="00A1577B">
        <w:t>Ce document a pour objectif de définir la stratégie de réhabilitation la mieux adaptée au site sur la base d’éléments sanitaires, techniques et économiques documentés.</w:t>
      </w:r>
    </w:p>
    <w:p w14:paraId="6D241F52" w14:textId="77777777" w:rsidR="00C97F86" w:rsidRDefault="00E602B7" w:rsidP="00E602B7">
      <w:pPr>
        <w:pStyle w:val="Corpsdetexte"/>
      </w:pPr>
      <w:r w:rsidRPr="00253F57">
        <w:t xml:space="preserve">Depuis 2009, plusieurs études environnementales </w:t>
      </w:r>
      <w:r>
        <w:t xml:space="preserve">et des investigations </w:t>
      </w:r>
      <w:r w:rsidR="00EF2B0D">
        <w:t xml:space="preserve">des sols et des eaux souterraines (réalisation de 31 sondages de sols et un piézomètre) </w:t>
      </w:r>
      <w:r w:rsidRPr="00253F57">
        <w:t xml:space="preserve">ont été menées au droit du </w:t>
      </w:r>
      <w:r w:rsidR="00EF2B0D">
        <w:t>« Parc à bois »</w:t>
      </w:r>
      <w:r w:rsidRPr="00253F57">
        <w:t xml:space="preserve"> dans le but de caractériser et évaluer l’impact de zones potentielles de contamination</w:t>
      </w:r>
      <w:r>
        <w:t xml:space="preserve"> liées aux activités exercées. </w:t>
      </w:r>
    </w:p>
    <w:p w14:paraId="202D6861" w14:textId="077B1135" w:rsidR="00C97F86" w:rsidRDefault="00E602B7" w:rsidP="00E602B7">
      <w:pPr>
        <w:pStyle w:val="Corpsdetexte"/>
      </w:pPr>
      <w:r>
        <w:t xml:space="preserve">Ces études </w:t>
      </w:r>
      <w:r w:rsidR="00A1577B">
        <w:t xml:space="preserve">ont permis d’identifier </w:t>
      </w:r>
      <w:r w:rsidRPr="00253F57">
        <w:t xml:space="preserve">que des métaux lourds sont présents dans les matériaux de remblais superficiels à des concentrations </w:t>
      </w:r>
      <w:r w:rsidR="00356A1B">
        <w:t xml:space="preserve">supérieures aux bruits de fonds naturels, mais </w:t>
      </w:r>
      <w:r w:rsidRPr="00253F57">
        <w:t xml:space="preserve">couramment observées sur les sites industriels, </w:t>
      </w:r>
      <w:r w:rsidR="00356A1B">
        <w:t>qui</w:t>
      </w:r>
      <w:r w:rsidR="00356A1B" w:rsidRPr="00253F57">
        <w:t xml:space="preserve"> </w:t>
      </w:r>
      <w:r w:rsidRPr="00253F57">
        <w:t>ne sont pas, de l’expérience de Ramboll Environ, de nature à créer un risque pour la santé</w:t>
      </w:r>
      <w:r w:rsidR="00C97F86">
        <w:t xml:space="preserve">. </w:t>
      </w:r>
      <w:r w:rsidR="00C97F86" w:rsidRPr="00253F57">
        <w:t>Les métaux sur éluat sont présents à l’état de traces</w:t>
      </w:r>
      <w:r w:rsidR="00C97F86">
        <w:t xml:space="preserve"> au droit de tous les sondages indiquant un potentiel de lixiviation très faible. </w:t>
      </w:r>
    </w:p>
    <w:p w14:paraId="6CAF54F3" w14:textId="74E8DDB1" w:rsidR="00C97F86" w:rsidRDefault="00C97F86" w:rsidP="00E602B7">
      <w:pPr>
        <w:pStyle w:val="Corpsdetexte"/>
        <w:rPr>
          <w:rFonts w:cs="Verdana"/>
        </w:rPr>
      </w:pPr>
      <w:r w:rsidRPr="00253F57">
        <w:t>Les analyses sur lixiviats ont montré la présence de fluorures sur les parties ouest et centrale du « Parc à bois » à des concentrations supérieures à la valeur seuil ISDI, mais couramment observées sur les sites industriels, et ne sont pas, de l’expérience de Ramboll Environ, de nature à créer un risque pour la santé.</w:t>
      </w:r>
    </w:p>
    <w:p w14:paraId="17FA3A90" w14:textId="193E98D8" w:rsidR="00EF2B0D" w:rsidRDefault="00EF2B0D" w:rsidP="00EF2B0D">
      <w:pPr>
        <w:pStyle w:val="Corpsdetexte"/>
      </w:pPr>
      <w:r>
        <w:t xml:space="preserve">Deux zones, </w:t>
      </w:r>
      <w:r w:rsidR="00C97F86">
        <w:t>impactées par des hydrocarbures totaux non volatils observés</w:t>
      </w:r>
      <w:r w:rsidR="00C97F86" w:rsidRPr="00253F57">
        <w:t xml:space="preserve"> à des concentrations supé</w:t>
      </w:r>
      <w:r w:rsidR="00C97F86">
        <w:t xml:space="preserve">rieures aux valeurs seuils ISDI, mais </w:t>
      </w:r>
      <w:r>
        <w:t xml:space="preserve">ne constituant pas </w:t>
      </w:r>
      <w:r w:rsidR="00FA7DAA">
        <w:t>nécessairement</w:t>
      </w:r>
      <w:r>
        <w:t xml:space="preserve"> des sources de pollution, ont </w:t>
      </w:r>
      <w:r w:rsidR="00C97F86">
        <w:t xml:space="preserve">également </w:t>
      </w:r>
      <w:r>
        <w:t xml:space="preserve">été identifiées : </w:t>
      </w:r>
    </w:p>
    <w:p w14:paraId="75A57210" w14:textId="680E0984" w:rsidR="00EF2B0D" w:rsidRPr="006A0121" w:rsidRDefault="006A0121" w:rsidP="005427DA">
      <w:pPr>
        <w:pStyle w:val="Listepuces"/>
      </w:pPr>
      <w:r w:rsidRPr="006A0121">
        <w:t xml:space="preserve">Zone 1 : localisée </w:t>
      </w:r>
      <w:r w:rsidR="00EF2B0D" w:rsidRPr="006A0121">
        <w:t>à proximité du sondage TA5</w:t>
      </w:r>
      <w:r w:rsidRPr="006A0121">
        <w:t xml:space="preserve">, </w:t>
      </w:r>
      <w:r w:rsidR="00EF2B0D" w:rsidRPr="006A0121">
        <w:t>comprise entre 300 m² (scénario raisonnable) et 820 m² (scenario pessimiste) avec une épaisseur de terre impactée de 50 centimètres</w:t>
      </w:r>
      <w:r w:rsidR="00C97F86" w:rsidRPr="006A0121">
        <w:t xml:space="preserve"> </w:t>
      </w:r>
      <w:r w:rsidR="00EF2B0D" w:rsidRPr="006A0121">
        <w:rPr>
          <w:color w:val="000000"/>
        </w:rPr>
        <w:t xml:space="preserve">(concentration </w:t>
      </w:r>
      <w:r w:rsidR="00AA0EC6" w:rsidRPr="006A0121">
        <w:rPr>
          <w:color w:val="000000"/>
        </w:rPr>
        <w:t>maximale</w:t>
      </w:r>
      <w:r w:rsidR="00EF2B0D" w:rsidRPr="006A0121">
        <w:rPr>
          <w:color w:val="000000"/>
        </w:rPr>
        <w:t xml:space="preserve"> de 1 300 mg/kg) ;</w:t>
      </w:r>
    </w:p>
    <w:p w14:paraId="48B285D9" w14:textId="317F2EBF" w:rsidR="00E602B7" w:rsidRPr="006A0121" w:rsidRDefault="00EF2B0D" w:rsidP="005427DA">
      <w:pPr>
        <w:pStyle w:val="Listepuces"/>
      </w:pPr>
      <w:r w:rsidRPr="006A0121">
        <w:t xml:space="preserve">Zone 2 : </w:t>
      </w:r>
      <w:r w:rsidR="006A0121" w:rsidRPr="006A0121">
        <w:t>impact ponctuel identifié</w:t>
      </w:r>
      <w:r w:rsidRPr="006A0121">
        <w:t xml:space="preserve"> au droit du sondage BHPB009</w:t>
      </w:r>
      <w:r w:rsidR="006A0121" w:rsidRPr="006A0121">
        <w:t xml:space="preserve"> </w:t>
      </w:r>
      <w:r w:rsidR="006A0121" w:rsidRPr="006A0121">
        <w:rPr>
          <w:color w:val="000000"/>
        </w:rPr>
        <w:t>(concentration maximale de 1 900 mg/kg)</w:t>
      </w:r>
      <w:r w:rsidRPr="006A0121">
        <w:t>. Cette zone n’a pas été délimitée</w:t>
      </w:r>
      <w:r w:rsidR="00AA0EC6" w:rsidRPr="006A0121">
        <w:rPr>
          <w:color w:val="000000"/>
        </w:rPr>
        <w:t>.</w:t>
      </w:r>
      <w:r w:rsidR="006A0121" w:rsidRPr="006A0121">
        <w:rPr>
          <w:color w:val="000000"/>
        </w:rPr>
        <w:t xml:space="preserve"> </w:t>
      </w:r>
    </w:p>
    <w:p w14:paraId="08CB2758" w14:textId="77777777" w:rsidR="006A0121" w:rsidRPr="006A0121" w:rsidRDefault="006A0121" w:rsidP="006A0121">
      <w:pPr>
        <w:pStyle w:val="Listepuces"/>
        <w:numPr>
          <w:ilvl w:val="0"/>
          <w:numId w:val="0"/>
        </w:numPr>
      </w:pPr>
    </w:p>
    <w:p w14:paraId="56DD2CA0" w14:textId="248DCF6E" w:rsidR="00AA0EC6" w:rsidRPr="00253F57" w:rsidRDefault="00AA0EC6" w:rsidP="00AA0EC6">
      <w:pPr>
        <w:pStyle w:val="Corpsdetexte"/>
      </w:pPr>
      <w:r>
        <w:t xml:space="preserve">Un schéma conceptuel est proposé sur la base des impacts identifiés et du projet de redéveloppement du site (création d’une plateforme logistique) en vue d’un usage futur industriel. </w:t>
      </w:r>
      <w:r w:rsidRPr="00253F57">
        <w:t>Compte tenu de l’usage futur</w:t>
      </w:r>
      <w:r>
        <w:t xml:space="preserve"> </w:t>
      </w:r>
      <w:r w:rsidRPr="00253F57">
        <w:t>im</w:t>
      </w:r>
      <w:r w:rsidR="00701233">
        <w:t xml:space="preserve">pliquant la couverture des sols </w:t>
      </w:r>
      <w:r w:rsidRPr="00253F57">
        <w:t xml:space="preserve">par </w:t>
      </w:r>
      <w:r w:rsidR="0099766A" w:rsidRPr="00253F57">
        <w:t>des terres végétales ou de l’enrobé et/ou une dalle béton</w:t>
      </w:r>
      <w:r w:rsidRPr="00253F57">
        <w:t xml:space="preserve"> recouvrant </w:t>
      </w:r>
      <w:r>
        <w:t>les impacts en hydrocarbures non volatils, l</w:t>
      </w:r>
      <w:r w:rsidRPr="00253F57">
        <w:t xml:space="preserve">es mécanismes de transferts </w:t>
      </w:r>
      <w:r>
        <w:t xml:space="preserve">des polluants </w:t>
      </w:r>
      <w:r w:rsidRPr="00253F57">
        <w:t xml:space="preserve">et les voies d’exposition </w:t>
      </w:r>
      <w:r>
        <w:t xml:space="preserve">des futurs usagers </w:t>
      </w:r>
      <w:r w:rsidRPr="00253F57">
        <w:t>sont inexistants sur le « Parc à bois ».</w:t>
      </w:r>
      <w:r w:rsidRPr="00253F57">
        <w:rPr>
          <w:snapToGrid w:val="0"/>
        </w:rPr>
        <w:t xml:space="preserve"> </w:t>
      </w:r>
    </w:p>
    <w:p w14:paraId="38C4CA37" w14:textId="3F40A2DF" w:rsidR="00AA0EC6" w:rsidRPr="00AA0EC6" w:rsidRDefault="00AA0EC6" w:rsidP="00AA0EC6">
      <w:pPr>
        <w:pStyle w:val="Corpsdetexte"/>
        <w:rPr>
          <w:color w:val="0070C0"/>
        </w:rPr>
      </w:pPr>
      <w:r w:rsidRPr="00253F57">
        <w:lastRenderedPageBreak/>
        <w:t>Une analyse des risques résiduels prédictive (ARRp) n’est donc pas nécessaire</w:t>
      </w:r>
      <w:r w:rsidRPr="00253F57">
        <w:rPr>
          <w:snapToGrid w:val="0"/>
        </w:rPr>
        <w:t xml:space="preserve"> pour concl</w:t>
      </w:r>
      <w:r w:rsidR="009F2034">
        <w:rPr>
          <w:snapToGrid w:val="0"/>
        </w:rPr>
        <w:t>ure que les sols au droit du « P</w:t>
      </w:r>
      <w:r w:rsidRPr="00253F57">
        <w:rPr>
          <w:snapToGrid w:val="0"/>
        </w:rPr>
        <w:t>arc à bois » ne sont pas de nature à générer un risque pour les futurs usagers</w:t>
      </w:r>
      <w:r w:rsidRPr="00253F57">
        <w:t>.</w:t>
      </w:r>
    </w:p>
    <w:p w14:paraId="52C379CB" w14:textId="2DB527D8" w:rsidR="00AA0EC6" w:rsidRPr="00253F57" w:rsidRDefault="00A1577B" w:rsidP="00AA0EC6">
      <w:pPr>
        <w:pStyle w:val="Corpsdetexte"/>
        <w:rPr>
          <w:snapToGrid w:val="0"/>
          <w:color w:val="0070C0"/>
        </w:rPr>
      </w:pPr>
      <w:r>
        <w:t>Un bilan coûts/avantages a ensuite été conduit</w:t>
      </w:r>
      <w:r w:rsidR="00AA0EC6">
        <w:t xml:space="preserve"> </w:t>
      </w:r>
      <w:r w:rsidR="00AA0EC6" w:rsidRPr="00253F57">
        <w:rPr>
          <w:snapToGrid w:val="0"/>
        </w:rPr>
        <w:t>afin d’évaluer les solutions techniques de dépollution de</w:t>
      </w:r>
      <w:r w:rsidR="00AA0EC6">
        <w:rPr>
          <w:snapToGrid w:val="0"/>
        </w:rPr>
        <w:t>s</w:t>
      </w:r>
      <w:r w:rsidR="00AA0EC6" w:rsidRPr="00253F57">
        <w:rPr>
          <w:snapToGrid w:val="0"/>
        </w:rPr>
        <w:t xml:space="preserve"> impact</w:t>
      </w:r>
      <w:r w:rsidR="00AA0EC6">
        <w:rPr>
          <w:snapToGrid w:val="0"/>
        </w:rPr>
        <w:t>s</w:t>
      </w:r>
      <w:r w:rsidR="00AA0EC6" w:rsidRPr="00253F57">
        <w:rPr>
          <w:snapToGrid w:val="0"/>
        </w:rPr>
        <w:t xml:space="preserve"> en hydrocarbures </w:t>
      </w:r>
      <w:r w:rsidR="009F2034">
        <w:rPr>
          <w:snapToGrid w:val="0"/>
        </w:rPr>
        <w:t xml:space="preserve">non volatils </w:t>
      </w:r>
      <w:r w:rsidR="00AA0EC6" w:rsidRPr="00253F57">
        <w:rPr>
          <w:snapToGrid w:val="0"/>
        </w:rPr>
        <w:t xml:space="preserve">sur la base </w:t>
      </w:r>
      <w:r w:rsidR="00AA0EC6" w:rsidRPr="00253F57">
        <w:rPr>
          <w:lang w:eastAsia="en-GB"/>
        </w:rPr>
        <w:t>de leur faisabilité technique, leur efficacité et leur coût de mise en place en fonction des caractéristiques propres au site</w:t>
      </w:r>
      <w:r>
        <w:t>. Ce travail a permis de prédéfi</w:t>
      </w:r>
      <w:r w:rsidRPr="0099766A">
        <w:t xml:space="preserve">nir </w:t>
      </w:r>
      <w:r w:rsidR="00AA0EC6" w:rsidRPr="0099766A">
        <w:t>quatre</w:t>
      </w:r>
      <w:r w:rsidRPr="0099766A">
        <w:t xml:space="preserve"> modes de gestion destinés à évaluer la faisabilité </w:t>
      </w:r>
      <w:r w:rsidR="00AA0EC6" w:rsidRPr="0099766A">
        <w:t>du projet de redéveloppement</w:t>
      </w:r>
      <w:r w:rsidRPr="0099766A">
        <w:t xml:space="preserve">. </w:t>
      </w:r>
      <w:r>
        <w:t xml:space="preserve">Cette présélection a été réalisée sans la consultation d’entreprises spécialisées, elle est donc susceptible d’évoluer lors de la phase de consultation. </w:t>
      </w:r>
      <w:r w:rsidR="00AA0EC6">
        <w:rPr>
          <w:lang w:eastAsia="en-GB"/>
        </w:rPr>
        <w:t>Les quatre</w:t>
      </w:r>
      <w:r w:rsidR="00AA0EC6" w:rsidRPr="00253F57">
        <w:rPr>
          <w:lang w:eastAsia="en-GB"/>
        </w:rPr>
        <w:t xml:space="preserve"> modes de gestion présélectionnés sont présentés ci-dessous :</w:t>
      </w:r>
    </w:p>
    <w:p w14:paraId="302442AE" w14:textId="77777777" w:rsidR="00AA0EC6" w:rsidRPr="00253F57" w:rsidRDefault="00AA0EC6" w:rsidP="005427DA">
      <w:pPr>
        <w:pStyle w:val="Listenumros"/>
        <w:numPr>
          <w:ilvl w:val="0"/>
          <w:numId w:val="39"/>
        </w:numPr>
      </w:pPr>
      <w:r w:rsidRPr="00253F57">
        <w:t xml:space="preserve">Non retrait </w:t>
      </w:r>
      <w:r>
        <w:t>des impacts HCT</w:t>
      </w:r>
      <w:r w:rsidRPr="00253F57">
        <w:t xml:space="preserve">, non considérée comme </w:t>
      </w:r>
      <w:r>
        <w:t>des</w:t>
      </w:r>
      <w:r w:rsidRPr="00253F57">
        <w:t xml:space="preserve"> zone</w:t>
      </w:r>
      <w:r>
        <w:t>s</w:t>
      </w:r>
      <w:r w:rsidRPr="00253F57">
        <w:t xml:space="preserve"> source</w:t>
      </w:r>
      <w:r>
        <w:t>s</w:t>
      </w:r>
      <w:r w:rsidRPr="00253F57">
        <w:t> ;</w:t>
      </w:r>
    </w:p>
    <w:p w14:paraId="7A1ED032" w14:textId="77777777" w:rsidR="00AA0EC6" w:rsidRPr="00253F57" w:rsidRDefault="00AA0EC6" w:rsidP="005427DA">
      <w:pPr>
        <w:pStyle w:val="Listenumros"/>
        <w:numPr>
          <w:ilvl w:val="0"/>
          <w:numId w:val="39"/>
        </w:numPr>
      </w:pPr>
      <w:r w:rsidRPr="00253F57">
        <w:t xml:space="preserve">Excavation </w:t>
      </w:r>
      <w:r>
        <w:t>des impacts</w:t>
      </w:r>
      <w:r w:rsidRPr="00253F57">
        <w:t> </w:t>
      </w:r>
      <w:r>
        <w:t xml:space="preserve">HCT </w:t>
      </w:r>
      <w:r w:rsidRPr="00253F57">
        <w:t>et élimination hors-site en ISDND /biocentre ;</w:t>
      </w:r>
    </w:p>
    <w:p w14:paraId="0B25F6D8" w14:textId="77777777" w:rsidR="00AA0EC6" w:rsidRPr="00253F57" w:rsidRDefault="00AA0EC6" w:rsidP="005427DA">
      <w:pPr>
        <w:pStyle w:val="Listenumros"/>
        <w:numPr>
          <w:ilvl w:val="0"/>
          <w:numId w:val="39"/>
        </w:numPr>
      </w:pPr>
      <w:r w:rsidRPr="00253F57">
        <w:t xml:space="preserve">Excavation </w:t>
      </w:r>
      <w:r>
        <w:t>des impacts</w:t>
      </w:r>
      <w:r w:rsidRPr="00253F57">
        <w:t> </w:t>
      </w:r>
      <w:r>
        <w:t xml:space="preserve">HCT </w:t>
      </w:r>
      <w:r w:rsidRPr="00253F57">
        <w:t>et traitement sur site en biotertre ;</w:t>
      </w:r>
    </w:p>
    <w:p w14:paraId="7D367FB4" w14:textId="7B147D8F" w:rsidR="00A1577B" w:rsidRDefault="00AA0EC6" w:rsidP="005427DA">
      <w:pPr>
        <w:pStyle w:val="Listenumros"/>
        <w:numPr>
          <w:ilvl w:val="0"/>
          <w:numId w:val="39"/>
        </w:numPr>
      </w:pPr>
      <w:r w:rsidRPr="00253F57">
        <w:t xml:space="preserve">Excavation </w:t>
      </w:r>
      <w:r>
        <w:t>des impacts</w:t>
      </w:r>
      <w:r w:rsidRPr="00253F57">
        <w:t> </w:t>
      </w:r>
      <w:r>
        <w:t xml:space="preserve">HCT </w:t>
      </w:r>
      <w:r w:rsidRPr="00253F57">
        <w:t>et tra</w:t>
      </w:r>
      <w:r>
        <w:t>itement sur site en landfarming.</w:t>
      </w:r>
    </w:p>
    <w:p w14:paraId="5C21CC23" w14:textId="77777777" w:rsidR="0099766A" w:rsidRDefault="0099766A" w:rsidP="0099766A">
      <w:pPr>
        <w:pStyle w:val="Listenumros"/>
        <w:numPr>
          <w:ilvl w:val="0"/>
          <w:numId w:val="0"/>
        </w:numPr>
      </w:pPr>
    </w:p>
    <w:p w14:paraId="40C9FDBE" w14:textId="5D1279A7" w:rsidR="009F2034" w:rsidRDefault="00A1577B" w:rsidP="009F2034">
      <w:pPr>
        <w:pStyle w:val="Corpsdetexte"/>
      </w:pPr>
      <w:r w:rsidRPr="0099766A">
        <w:t xml:space="preserve">Les enjeux financiers pour chaque mode de gestion s’échelonnent </w:t>
      </w:r>
      <w:r w:rsidR="00356A1B">
        <w:t>entre l’absence de coût pour l’option</w:t>
      </w:r>
      <w:r w:rsidR="00AA5207">
        <w:t xml:space="preserve"> </w:t>
      </w:r>
      <w:r w:rsidR="00356A1B">
        <w:t xml:space="preserve">1, puis </w:t>
      </w:r>
      <w:r w:rsidR="009F2034" w:rsidRPr="0099766A">
        <w:t>de 40k</w:t>
      </w:r>
      <w:r w:rsidRPr="0099766A">
        <w:t>€ pour l’option (</w:t>
      </w:r>
      <w:r w:rsidR="009F2034" w:rsidRPr="0099766A">
        <w:t>4</w:t>
      </w:r>
      <w:r w:rsidRPr="0099766A">
        <w:t xml:space="preserve">) à </w:t>
      </w:r>
      <w:r w:rsidR="009F2034" w:rsidRPr="0099766A">
        <w:t>250</w:t>
      </w:r>
      <w:r w:rsidRPr="0099766A">
        <w:t> </w:t>
      </w:r>
      <w:r w:rsidR="009F2034" w:rsidRPr="0099766A">
        <w:t>k€ pour l’option (2) avec l’option (3</w:t>
      </w:r>
      <w:r w:rsidRPr="0099766A">
        <w:t xml:space="preserve">) représentant une solution intermédiaire à </w:t>
      </w:r>
      <w:r w:rsidR="009F2034" w:rsidRPr="0099766A">
        <w:t>80 k</w:t>
      </w:r>
      <w:r w:rsidRPr="0099766A">
        <w:t>€.</w:t>
      </w:r>
    </w:p>
    <w:p w14:paraId="4975E5BB" w14:textId="174FD3D5" w:rsidR="009F2034" w:rsidRPr="00253F57" w:rsidRDefault="002D7EAF" w:rsidP="009F2034">
      <w:pPr>
        <w:pStyle w:val="Corpsdetexte"/>
      </w:pPr>
      <w:r>
        <w:rPr>
          <w:snapToGrid w:val="0"/>
        </w:rPr>
        <w:t>S</w:t>
      </w:r>
      <w:r w:rsidRPr="00253F57">
        <w:rPr>
          <w:snapToGrid w:val="0"/>
        </w:rPr>
        <w:t xml:space="preserve">i </w:t>
      </w:r>
      <w:r>
        <w:rPr>
          <w:snapToGrid w:val="0"/>
        </w:rPr>
        <w:t xml:space="preserve">aucune excavation de sol n’est prévue, l’option 1 est la plus adaptée. Si </w:t>
      </w:r>
      <w:r w:rsidRPr="00253F57">
        <w:rPr>
          <w:snapToGrid w:val="0"/>
        </w:rPr>
        <w:t xml:space="preserve">des excavations de sols étaient nécessaires, un traitement concomitant des sols impactés par les hydrocarbures par excavation des zones les plus concentrées, suivi par une élimination des terres excavées en centre de traitement adapté et préalablement défini, </w:t>
      </w:r>
      <w:r>
        <w:rPr>
          <w:snapToGrid w:val="0"/>
        </w:rPr>
        <w:t>serait</w:t>
      </w:r>
      <w:r w:rsidRPr="00253F57">
        <w:rPr>
          <w:snapToGrid w:val="0"/>
        </w:rPr>
        <w:t xml:space="preserve"> la méthode la plus adaptée, bien que la plus coûteuse, du fait de la suppression intégrale de l’impact et des délais très court</w:t>
      </w:r>
      <w:r>
        <w:rPr>
          <w:snapToGrid w:val="0"/>
        </w:rPr>
        <w:t>s</w:t>
      </w:r>
      <w:r w:rsidRPr="00253F57">
        <w:rPr>
          <w:snapToGrid w:val="0"/>
        </w:rPr>
        <w:t xml:space="preserve"> de revente du site. </w:t>
      </w:r>
      <w:r w:rsidR="009F2034">
        <w:t>En</w:t>
      </w:r>
      <w:r w:rsidR="009F2034" w:rsidRPr="00253F57">
        <w:t>fin, au vu de l’usage futur retenu (création d’une plateforme logistique), compte tenu de la présence de pollutions résiduelles dans les sols, Ramboll Environ propose de mettre en place quelques restrictions d’usage (usage des terrains, couverture et gestion des sols, eaux souterraines et accès) au droit du « Parc à bois ». Les modalités de leur mise en place (servitudes d’utilité publiques ou conventionnelles) seront à définir avec l’administration.</w:t>
      </w:r>
    </w:p>
    <w:p w14:paraId="2C2F2993" w14:textId="1D283CA8" w:rsidR="007421F4" w:rsidRPr="009F2034" w:rsidRDefault="007421F4" w:rsidP="009F2034">
      <w:pPr>
        <w:pStyle w:val="Corpsdetexte"/>
        <w:rPr>
          <w:color w:val="4F81BD"/>
        </w:rPr>
      </w:pPr>
      <w:r w:rsidRPr="00253F57">
        <w:rPr>
          <w:highlight w:val="yellow"/>
        </w:rPr>
        <w:br w:type="page"/>
      </w:r>
    </w:p>
    <w:p w14:paraId="285AA619" w14:textId="77777777" w:rsidR="007421F4" w:rsidRPr="005427DA" w:rsidRDefault="007421F4" w:rsidP="007421F4">
      <w:pPr>
        <w:pStyle w:val="HeadingES"/>
        <w:rPr>
          <w:lang w:val="en-US"/>
        </w:rPr>
      </w:pPr>
      <w:bookmarkStart w:id="24" w:name="_Toc492303362"/>
      <w:r w:rsidRPr="005427DA">
        <w:rPr>
          <w:lang w:val="en-US"/>
        </w:rPr>
        <w:lastRenderedPageBreak/>
        <w:t>Executive Summary</w:t>
      </w:r>
      <w:bookmarkEnd w:id="24"/>
    </w:p>
    <w:p w14:paraId="38A2E1AD" w14:textId="77777777" w:rsidR="00D01AA9" w:rsidRPr="005427DA" w:rsidRDefault="00D01AA9" w:rsidP="00C13CCF">
      <w:pPr>
        <w:pStyle w:val="Corpsdetexte"/>
        <w:rPr>
          <w:lang w:val="en-US"/>
        </w:rPr>
      </w:pPr>
    </w:p>
    <w:p w14:paraId="64414451" w14:textId="428FDCA3" w:rsidR="009D4218" w:rsidRDefault="009D4218" w:rsidP="0099766A">
      <w:pPr>
        <w:pStyle w:val="Corpsdetexte"/>
        <w:rPr>
          <w:lang w:val="en-US"/>
        </w:rPr>
      </w:pPr>
      <w:r w:rsidRPr="00BA7F2A">
        <w:rPr>
          <w:lang w:val="en-US"/>
        </w:rPr>
        <w:t xml:space="preserve">Stora Enso owns an industrial site in </w:t>
      </w:r>
      <w:r>
        <w:rPr>
          <w:lang w:val="en-US"/>
        </w:rPr>
        <w:t>Brebi</w:t>
      </w:r>
      <w:r w:rsidR="00AA5207">
        <w:rPr>
          <w:lang w:val="en-US"/>
        </w:rPr>
        <w:t>è</w:t>
      </w:r>
      <w:r>
        <w:rPr>
          <w:lang w:val="en-US"/>
        </w:rPr>
        <w:t xml:space="preserve">res and </w:t>
      </w:r>
      <w:r w:rsidRPr="00BA7F2A">
        <w:rPr>
          <w:lang w:val="en-US"/>
        </w:rPr>
        <w:t xml:space="preserve">Corbehem, approximately 10 km to the south-west of Douai, in the Pas-de-Calais </w:t>
      </w:r>
      <w:r w:rsidR="00AA5207">
        <w:rPr>
          <w:lang w:val="en-US"/>
        </w:rPr>
        <w:t>French department</w:t>
      </w:r>
      <w:r w:rsidRPr="00BA7F2A">
        <w:rPr>
          <w:lang w:val="en-US"/>
        </w:rPr>
        <w:t xml:space="preserve">. A papermill has been operated at this site since 1918, but a sugar plant has also been operated in the past. </w:t>
      </w:r>
    </w:p>
    <w:p w14:paraId="1F1CFDD1" w14:textId="77777777" w:rsidR="00792599" w:rsidRDefault="00C03C21" w:rsidP="00792599">
      <w:pPr>
        <w:pStyle w:val="Corpsdetexte"/>
        <w:rPr>
          <w:lang w:val="en-US"/>
        </w:rPr>
      </w:pPr>
      <w:r w:rsidRPr="00C03C21">
        <w:rPr>
          <w:lang w:val="en-US"/>
        </w:rPr>
        <w:t xml:space="preserve">The site covers a total area of 118 ha. The site footprint without the lagoon (33.5 ha which are located 1.2km to the south) is crossed by the Scarpe river which splits the site into two areas (see site location on Figure 1 and Figure </w:t>
      </w:r>
      <w:r>
        <w:rPr>
          <w:lang w:val="en-US"/>
        </w:rPr>
        <w:t>1bis</w:t>
      </w:r>
      <w:r w:rsidRPr="00C03C21">
        <w:rPr>
          <w:lang w:val="en-US"/>
        </w:rPr>
        <w:t>).</w:t>
      </w:r>
    </w:p>
    <w:p w14:paraId="5B92FD84" w14:textId="24103202" w:rsidR="00792599" w:rsidRDefault="00C03C21" w:rsidP="00792599">
      <w:pPr>
        <w:pStyle w:val="Corpsdetexte"/>
        <w:rPr>
          <w:lang w:val="en-US"/>
        </w:rPr>
      </w:pPr>
      <w:r w:rsidRPr="00C03C21">
        <w:rPr>
          <w:lang w:val="en-US"/>
        </w:rPr>
        <w:t xml:space="preserve">On </w:t>
      </w:r>
      <w:r w:rsidR="00792599">
        <w:rPr>
          <w:lang w:val="en-US"/>
        </w:rPr>
        <w:t xml:space="preserve">the </w:t>
      </w:r>
      <w:r w:rsidRPr="00C03C21">
        <w:rPr>
          <w:lang w:val="en-US"/>
        </w:rPr>
        <w:t>northern part</w:t>
      </w:r>
      <w:r w:rsidR="00792599">
        <w:rPr>
          <w:lang w:val="en-US"/>
        </w:rPr>
        <w:t xml:space="preserve"> (</w:t>
      </w:r>
      <w:r w:rsidR="00792599" w:rsidRPr="00C03C21">
        <w:rPr>
          <w:lang w:val="en-US"/>
        </w:rPr>
        <w:t>the left bank</w:t>
      </w:r>
      <w:r w:rsidRPr="00C03C21">
        <w:rPr>
          <w:lang w:val="en-US"/>
        </w:rPr>
        <w:t xml:space="preserve">) are located three fenced areas separated by </w:t>
      </w:r>
      <w:r w:rsidR="00792599">
        <w:rPr>
          <w:lang w:val="en-US"/>
        </w:rPr>
        <w:t xml:space="preserve">the D307 </w:t>
      </w:r>
      <w:r w:rsidR="00AA5207">
        <w:rPr>
          <w:lang w:val="en-US"/>
        </w:rPr>
        <w:t xml:space="preserve">road </w:t>
      </w:r>
      <w:r w:rsidR="00792599">
        <w:rPr>
          <w:lang w:val="en-US"/>
        </w:rPr>
        <w:t xml:space="preserve">and </w:t>
      </w:r>
      <w:r w:rsidR="00AA5207">
        <w:rPr>
          <w:lang w:val="en-US"/>
        </w:rPr>
        <w:t xml:space="preserve">the </w:t>
      </w:r>
      <w:r w:rsidR="00792599">
        <w:rPr>
          <w:lang w:val="en-US"/>
        </w:rPr>
        <w:t>Brebières street:</w:t>
      </w:r>
    </w:p>
    <w:p w14:paraId="3980E559" w14:textId="3A29625A" w:rsidR="00792599" w:rsidRPr="00C03C21" w:rsidRDefault="00792599" w:rsidP="00792599">
      <w:pPr>
        <w:pStyle w:val="Listepuces"/>
        <w:rPr>
          <w:lang w:val="en-US"/>
        </w:rPr>
      </w:pPr>
      <w:r w:rsidRPr="00C03C21">
        <w:rPr>
          <w:lang w:val="en-US"/>
        </w:rPr>
        <w:t>The main site: the site production and office buildings area (</w:t>
      </w:r>
      <w:r>
        <w:rPr>
          <w:lang w:val="en-US"/>
        </w:rPr>
        <w:t xml:space="preserve">approximately </w:t>
      </w:r>
      <w:r w:rsidRPr="00C03C21">
        <w:rPr>
          <w:lang w:val="en-US"/>
        </w:rPr>
        <w:t>29 ha area</w:t>
      </w:r>
      <w:r>
        <w:rPr>
          <w:lang w:val="en-US"/>
        </w:rPr>
        <w:t>);</w:t>
      </w:r>
    </w:p>
    <w:p w14:paraId="358923C9" w14:textId="14EDD59E" w:rsidR="00792599" w:rsidRPr="00792599" w:rsidRDefault="00C03C21" w:rsidP="00792599">
      <w:pPr>
        <w:pStyle w:val="Listepuces"/>
        <w:rPr>
          <w:lang w:val="en-US"/>
        </w:rPr>
      </w:pPr>
      <w:r w:rsidRPr="00792599">
        <w:rPr>
          <w:lang w:val="en-US"/>
        </w:rPr>
        <w:t>T</w:t>
      </w:r>
      <w:r w:rsidR="00792599">
        <w:rPr>
          <w:lang w:val="en-US"/>
        </w:rPr>
        <w:t>he C</w:t>
      </w:r>
      <w:r w:rsidRPr="00792599">
        <w:rPr>
          <w:lang w:val="en-US"/>
        </w:rPr>
        <w:t xml:space="preserve">ampex site (4.5 ha </w:t>
      </w:r>
      <w:r w:rsidR="00792599">
        <w:rPr>
          <w:lang w:val="en-US"/>
        </w:rPr>
        <w:t>area to the west of the D307)</w:t>
      </w:r>
      <w:r w:rsidRPr="00792599">
        <w:rPr>
          <w:lang w:val="en-US"/>
        </w:rPr>
        <w:t>;</w:t>
      </w:r>
    </w:p>
    <w:p w14:paraId="5D308856" w14:textId="14B9DDC7" w:rsidR="00C03C21" w:rsidRDefault="00792599" w:rsidP="000D4CB3">
      <w:pPr>
        <w:pStyle w:val="Listepuces"/>
        <w:rPr>
          <w:lang w:val="en-US"/>
        </w:rPr>
      </w:pPr>
      <w:r>
        <w:rPr>
          <w:lang w:val="en-US"/>
        </w:rPr>
        <w:t>The w</w:t>
      </w:r>
      <w:r w:rsidR="00C03C21" w:rsidRPr="00792599">
        <w:rPr>
          <w:lang w:val="en-US"/>
        </w:rPr>
        <w:t>ood yard</w:t>
      </w:r>
      <w:r>
        <w:rPr>
          <w:lang w:val="en-US"/>
        </w:rPr>
        <w:t xml:space="preserve">, </w:t>
      </w:r>
      <w:r w:rsidRPr="00BA7F2A">
        <w:rPr>
          <w:lang w:val="en-US"/>
        </w:rPr>
        <w:t>subject of this study</w:t>
      </w:r>
      <w:r w:rsidR="00C03C21" w:rsidRPr="00792599">
        <w:rPr>
          <w:lang w:val="en-US"/>
        </w:rPr>
        <w:t xml:space="preserve"> </w:t>
      </w:r>
      <w:r>
        <w:rPr>
          <w:lang w:val="en-US"/>
        </w:rPr>
        <w:t>which covers an area of 16</w:t>
      </w:r>
      <w:r w:rsidR="00C03C21" w:rsidRPr="00792599">
        <w:rPr>
          <w:lang w:val="en-US"/>
        </w:rPr>
        <w:t xml:space="preserve"> ha to the east of the D307 and North of Brebières street. This area houses the wood/log receiving and wood storage activities (paved and non-paved area), a debarking plant, a</w:t>
      </w:r>
      <w:r>
        <w:rPr>
          <w:lang w:val="en-US"/>
        </w:rPr>
        <w:t xml:space="preserve">nd the wood grinding activities. </w:t>
      </w:r>
    </w:p>
    <w:p w14:paraId="397DE699" w14:textId="77777777" w:rsidR="000D4CB3" w:rsidRPr="000D4CB3" w:rsidRDefault="000D4CB3" w:rsidP="000D4CB3">
      <w:pPr>
        <w:pStyle w:val="Listepuces"/>
        <w:numPr>
          <w:ilvl w:val="0"/>
          <w:numId w:val="0"/>
        </w:numPr>
        <w:ind w:left="340"/>
        <w:rPr>
          <w:lang w:val="en-US"/>
        </w:rPr>
      </w:pPr>
    </w:p>
    <w:p w14:paraId="35A47A11" w14:textId="6DC55678" w:rsidR="0099766A" w:rsidRPr="00C03C21" w:rsidRDefault="00792599" w:rsidP="0099766A">
      <w:pPr>
        <w:pStyle w:val="Corpsdetexte"/>
        <w:rPr>
          <w:lang w:val="en-US"/>
        </w:rPr>
      </w:pPr>
      <w:r w:rsidRPr="002D3B78">
        <w:rPr>
          <w:lang w:val="en-US"/>
        </w:rPr>
        <w:t xml:space="preserve">The notification of the </w:t>
      </w:r>
      <w:r>
        <w:rPr>
          <w:lang w:val="en-US"/>
        </w:rPr>
        <w:t xml:space="preserve">site closure </w:t>
      </w:r>
      <w:r w:rsidRPr="002D3B78">
        <w:rPr>
          <w:lang w:val="en-US"/>
        </w:rPr>
        <w:t>was transmitted</w:t>
      </w:r>
      <w:r>
        <w:rPr>
          <w:lang w:val="en-US"/>
        </w:rPr>
        <w:t xml:space="preserve"> to the administration in </w:t>
      </w:r>
      <w:r w:rsidRPr="00C03C21">
        <w:rPr>
          <w:lang w:val="en-US"/>
        </w:rPr>
        <w:t>22 March 2016</w:t>
      </w:r>
      <w:r>
        <w:rPr>
          <w:lang w:val="en-US"/>
        </w:rPr>
        <w:t xml:space="preserve">. </w:t>
      </w:r>
      <w:r w:rsidR="0099766A" w:rsidRPr="00C03C21">
        <w:rPr>
          <w:lang w:val="en-US"/>
        </w:rPr>
        <w:t>As part of the closure an</w:t>
      </w:r>
      <w:r>
        <w:rPr>
          <w:lang w:val="en-US"/>
        </w:rPr>
        <w:t>d sale of the site, Stora Enso p</w:t>
      </w:r>
      <w:r w:rsidR="0099766A" w:rsidRPr="00C03C21">
        <w:rPr>
          <w:lang w:val="en-US"/>
        </w:rPr>
        <w:t xml:space="preserve">resented a plan for the demolition and sale of the </w:t>
      </w:r>
      <w:r>
        <w:rPr>
          <w:lang w:val="en-US"/>
        </w:rPr>
        <w:t xml:space="preserve">sectors concerned. </w:t>
      </w:r>
    </w:p>
    <w:p w14:paraId="01EBB9BE" w14:textId="05E2A93A" w:rsidR="0099766A" w:rsidRPr="00C03C21" w:rsidRDefault="0099766A" w:rsidP="0099766A">
      <w:pPr>
        <w:pStyle w:val="Corpsdetexte"/>
        <w:rPr>
          <w:lang w:val="en-US"/>
        </w:rPr>
      </w:pPr>
      <w:r w:rsidRPr="00C03C21">
        <w:rPr>
          <w:lang w:val="en-US"/>
        </w:rPr>
        <w:t xml:space="preserve">As part of the cessation of activity, Ramboll Environ </w:t>
      </w:r>
      <w:r w:rsidR="00B53FEB">
        <w:rPr>
          <w:lang w:val="en-US"/>
        </w:rPr>
        <w:t xml:space="preserve">was retained by Stora Enso to perform </w:t>
      </w:r>
      <w:r w:rsidRPr="00C03C21">
        <w:rPr>
          <w:lang w:val="en-US"/>
        </w:rPr>
        <w:t xml:space="preserve">the </w:t>
      </w:r>
      <w:r w:rsidR="00802357">
        <w:rPr>
          <w:lang w:val="en-US"/>
        </w:rPr>
        <w:t>Remediation</w:t>
      </w:r>
      <w:r w:rsidR="00B53FEB">
        <w:rPr>
          <w:lang w:val="en-US"/>
        </w:rPr>
        <w:t xml:space="preserve"> Plan of the w</w:t>
      </w:r>
      <w:r w:rsidR="00DB0103">
        <w:rPr>
          <w:lang w:val="en-US"/>
        </w:rPr>
        <w:t>ood yard</w:t>
      </w:r>
      <w:r w:rsidR="00B53FEB">
        <w:rPr>
          <w:lang w:val="en-US"/>
        </w:rPr>
        <w:t xml:space="preserve">. </w:t>
      </w:r>
      <w:r w:rsidRPr="00C03C21">
        <w:rPr>
          <w:lang w:val="en-US"/>
        </w:rPr>
        <w:t xml:space="preserve">The aim of this document is to define the </w:t>
      </w:r>
      <w:r w:rsidR="008D1DAC">
        <w:rPr>
          <w:lang w:val="en-US"/>
        </w:rPr>
        <w:t xml:space="preserve">best site </w:t>
      </w:r>
      <w:r w:rsidRPr="00C03C21">
        <w:rPr>
          <w:lang w:val="en-US"/>
        </w:rPr>
        <w:t xml:space="preserve">rehabilitation strategy </w:t>
      </w:r>
      <w:r w:rsidR="008D1DAC">
        <w:rPr>
          <w:lang w:val="en-US"/>
        </w:rPr>
        <w:t>based on the</w:t>
      </w:r>
      <w:r w:rsidRPr="00C03C21">
        <w:rPr>
          <w:lang w:val="en-US"/>
        </w:rPr>
        <w:t xml:space="preserve"> health, technical and economic elements.</w:t>
      </w:r>
    </w:p>
    <w:p w14:paraId="4B416026" w14:textId="473BC5A8" w:rsidR="0099766A" w:rsidRPr="00C03C21" w:rsidRDefault="0099766A" w:rsidP="0099766A">
      <w:pPr>
        <w:pStyle w:val="Corpsdetexte"/>
        <w:rPr>
          <w:lang w:val="en-US"/>
        </w:rPr>
      </w:pPr>
      <w:r w:rsidRPr="00C03C21">
        <w:rPr>
          <w:lang w:val="en-US"/>
        </w:rPr>
        <w:t xml:space="preserve">Since 2009, </w:t>
      </w:r>
      <w:r w:rsidR="000D4CB3">
        <w:rPr>
          <w:lang w:val="en-US"/>
        </w:rPr>
        <w:t xml:space="preserve">historical and </w:t>
      </w:r>
      <w:r w:rsidRPr="00C03C21">
        <w:rPr>
          <w:lang w:val="en-US"/>
        </w:rPr>
        <w:t xml:space="preserve">environmental studies and soil and groundwater investigations (31 soil </w:t>
      </w:r>
      <w:r w:rsidR="000D4CB3">
        <w:rPr>
          <w:lang w:val="en-US"/>
        </w:rPr>
        <w:t>borings and one</w:t>
      </w:r>
      <w:r w:rsidRPr="00C03C21">
        <w:rPr>
          <w:lang w:val="en-US"/>
        </w:rPr>
        <w:t xml:space="preserve"> piezometer) </w:t>
      </w:r>
      <w:r w:rsidR="000D4CB3">
        <w:rPr>
          <w:lang w:val="en-US"/>
        </w:rPr>
        <w:t>were conducted in the wood yard</w:t>
      </w:r>
      <w:r w:rsidRPr="00C03C21">
        <w:rPr>
          <w:lang w:val="en-US"/>
        </w:rPr>
        <w:t xml:space="preserve"> in order to characterize and evaluate the impact of potential areas of contamination related to the </w:t>
      </w:r>
      <w:r w:rsidR="000D4CB3">
        <w:rPr>
          <w:lang w:val="en-US"/>
        </w:rPr>
        <w:t xml:space="preserve">former </w:t>
      </w:r>
      <w:r w:rsidR="00802357">
        <w:rPr>
          <w:lang w:val="en-US"/>
        </w:rPr>
        <w:t>on-</w:t>
      </w:r>
      <w:r w:rsidR="000D4CB3">
        <w:rPr>
          <w:lang w:val="en-US"/>
        </w:rPr>
        <w:t xml:space="preserve">site </w:t>
      </w:r>
      <w:r w:rsidR="00802357">
        <w:rPr>
          <w:lang w:val="en-US"/>
        </w:rPr>
        <w:t>practices</w:t>
      </w:r>
      <w:r w:rsidRPr="00C03C21">
        <w:rPr>
          <w:lang w:val="en-US"/>
        </w:rPr>
        <w:t>.</w:t>
      </w:r>
    </w:p>
    <w:p w14:paraId="020E430D" w14:textId="29B4B08B" w:rsidR="000D4CB3" w:rsidRDefault="000D4CB3" w:rsidP="0099766A">
      <w:pPr>
        <w:pStyle w:val="Corpsdetexte"/>
        <w:rPr>
          <w:lang w:val="en-US"/>
        </w:rPr>
      </w:pPr>
      <w:r>
        <w:rPr>
          <w:lang w:val="en-US"/>
        </w:rPr>
        <w:t xml:space="preserve">The results of chemical analysis </w:t>
      </w:r>
      <w:r w:rsidR="005427DA">
        <w:rPr>
          <w:lang w:val="en-US"/>
        </w:rPr>
        <w:t xml:space="preserve">in soil </w:t>
      </w:r>
      <w:r>
        <w:rPr>
          <w:lang w:val="en-US"/>
        </w:rPr>
        <w:t>show</w:t>
      </w:r>
      <w:r w:rsidR="0099766A" w:rsidRPr="00C03C21">
        <w:rPr>
          <w:lang w:val="en-US"/>
        </w:rPr>
        <w:t xml:space="preserve"> </w:t>
      </w:r>
      <w:r>
        <w:rPr>
          <w:lang w:val="en-US"/>
        </w:rPr>
        <w:t>that:</w:t>
      </w:r>
    </w:p>
    <w:p w14:paraId="61EDD80D" w14:textId="1217F41E" w:rsidR="00077FC1" w:rsidRPr="00077FC1" w:rsidRDefault="000D4CB3" w:rsidP="002C09C4">
      <w:pPr>
        <w:pStyle w:val="Listepuces"/>
        <w:rPr>
          <w:lang w:val="en-US"/>
        </w:rPr>
      </w:pPr>
      <w:r w:rsidRPr="00C03C21">
        <w:rPr>
          <w:lang w:val="en-US"/>
        </w:rPr>
        <w:t>Heavy</w:t>
      </w:r>
      <w:r w:rsidR="0099766A" w:rsidRPr="00C03C21">
        <w:rPr>
          <w:lang w:val="en-US"/>
        </w:rPr>
        <w:t xml:space="preserve"> metals </w:t>
      </w:r>
      <w:r w:rsidR="00077FC1">
        <w:rPr>
          <w:lang w:val="en-US"/>
        </w:rPr>
        <w:t>are</w:t>
      </w:r>
      <w:r>
        <w:rPr>
          <w:lang w:val="en-US"/>
        </w:rPr>
        <w:t xml:space="preserve"> </w:t>
      </w:r>
      <w:r w:rsidR="0099766A" w:rsidRPr="00C03C21">
        <w:rPr>
          <w:lang w:val="en-US"/>
        </w:rPr>
        <w:t xml:space="preserve">present in </w:t>
      </w:r>
      <w:r>
        <w:rPr>
          <w:lang w:val="en-US"/>
        </w:rPr>
        <w:t>the backfill</w:t>
      </w:r>
      <w:r w:rsidR="0099766A" w:rsidRPr="00C03C21">
        <w:rPr>
          <w:lang w:val="en-US"/>
        </w:rPr>
        <w:t xml:space="preserve"> materials at </w:t>
      </w:r>
      <w:r w:rsidRPr="00961FE2">
        <w:rPr>
          <w:lang w:val="en-US"/>
        </w:rPr>
        <w:t xml:space="preserve">concentrations higher than </w:t>
      </w:r>
      <w:r>
        <w:rPr>
          <w:lang w:val="en-US"/>
        </w:rPr>
        <w:t xml:space="preserve">the </w:t>
      </w:r>
      <w:r w:rsidRPr="002C09C4">
        <w:rPr>
          <w:lang w:val="en-US"/>
        </w:rPr>
        <w:t>natural background concentration ranges</w:t>
      </w:r>
      <w:r w:rsidR="005427DA">
        <w:rPr>
          <w:lang w:val="en-US"/>
        </w:rPr>
        <w:t>. T</w:t>
      </w:r>
      <w:r w:rsidR="001A7E10">
        <w:rPr>
          <w:lang w:val="en-US"/>
        </w:rPr>
        <w:t xml:space="preserve">hese levels of concentration are </w:t>
      </w:r>
      <w:r w:rsidR="0099766A" w:rsidRPr="00C03C21">
        <w:rPr>
          <w:lang w:val="en-US"/>
        </w:rPr>
        <w:t>commonly observed on industrial sites and are not, from the Ramboll Environ</w:t>
      </w:r>
      <w:r>
        <w:rPr>
          <w:lang w:val="en-US"/>
        </w:rPr>
        <w:t xml:space="preserve"> experience</w:t>
      </w:r>
      <w:r w:rsidR="0099766A" w:rsidRPr="00C03C21">
        <w:rPr>
          <w:lang w:val="en-US"/>
        </w:rPr>
        <w:t xml:space="preserve">, likely to </w:t>
      </w:r>
      <w:r>
        <w:rPr>
          <w:lang w:val="en-US"/>
        </w:rPr>
        <w:t xml:space="preserve">create a </w:t>
      </w:r>
      <w:r w:rsidR="00802357">
        <w:rPr>
          <w:lang w:val="en-US"/>
        </w:rPr>
        <w:t xml:space="preserve">human </w:t>
      </w:r>
      <w:r w:rsidR="00926933">
        <w:rPr>
          <w:lang w:val="en-US"/>
        </w:rPr>
        <w:t xml:space="preserve">health </w:t>
      </w:r>
      <w:r>
        <w:rPr>
          <w:lang w:val="en-US"/>
        </w:rPr>
        <w:t>risk</w:t>
      </w:r>
      <w:r w:rsidR="001A7E10">
        <w:rPr>
          <w:lang w:val="en-US"/>
        </w:rPr>
        <w:t xml:space="preserve">. </w:t>
      </w:r>
      <w:r w:rsidR="00077FC1" w:rsidRPr="00077FC1">
        <w:rPr>
          <w:lang w:val="en-US"/>
        </w:rPr>
        <w:t xml:space="preserve">Leached metal concentrations did not exceed the ISDI assessment criteria. Globally, those results indicate that metals present in the soils of the </w:t>
      </w:r>
      <w:r w:rsidR="00077FC1">
        <w:rPr>
          <w:lang w:val="en-US"/>
        </w:rPr>
        <w:t>wood yard</w:t>
      </w:r>
      <w:r w:rsidR="00077FC1" w:rsidRPr="00077FC1">
        <w:rPr>
          <w:lang w:val="en-US"/>
        </w:rPr>
        <w:t xml:space="preserve"> are barely leachable. </w:t>
      </w:r>
    </w:p>
    <w:p w14:paraId="2EB23F59" w14:textId="13994E77" w:rsidR="0099766A" w:rsidRPr="00C03C21" w:rsidRDefault="00077FC1" w:rsidP="002C09C4">
      <w:pPr>
        <w:pStyle w:val="Listepuces"/>
        <w:rPr>
          <w:lang w:val="en-US"/>
        </w:rPr>
      </w:pPr>
      <w:r w:rsidRPr="00077FC1">
        <w:rPr>
          <w:lang w:val="en-US"/>
        </w:rPr>
        <w:t xml:space="preserve">Only fluoride </w:t>
      </w:r>
      <w:r w:rsidR="002D7EAF">
        <w:rPr>
          <w:lang w:val="en-US"/>
        </w:rPr>
        <w:t xml:space="preserve">leachate </w:t>
      </w:r>
      <w:r w:rsidR="005427DA">
        <w:rPr>
          <w:lang w:val="en-US"/>
        </w:rPr>
        <w:t>is</w:t>
      </w:r>
      <w:r w:rsidRPr="00077FC1">
        <w:rPr>
          <w:lang w:val="en-US"/>
        </w:rPr>
        <w:t xml:space="preserve"> measured at concentration slightly exceeding its respective assessment criterion</w:t>
      </w:r>
      <w:r w:rsidRPr="00C03C21">
        <w:rPr>
          <w:lang w:val="en-US"/>
        </w:rPr>
        <w:t xml:space="preserve"> </w:t>
      </w:r>
      <w:r w:rsidR="0099766A" w:rsidRPr="00C03C21">
        <w:rPr>
          <w:lang w:val="en-US"/>
        </w:rPr>
        <w:t xml:space="preserve">on the western and central parts of the </w:t>
      </w:r>
      <w:r w:rsidR="005427DA">
        <w:rPr>
          <w:lang w:val="en-US"/>
        </w:rPr>
        <w:t>wood yard. T</w:t>
      </w:r>
      <w:r w:rsidR="001A7E10">
        <w:rPr>
          <w:lang w:val="en-US"/>
        </w:rPr>
        <w:t xml:space="preserve">hese levels of concentration are </w:t>
      </w:r>
      <w:r w:rsidR="0099766A" w:rsidRPr="00C03C21">
        <w:rPr>
          <w:lang w:val="en-US"/>
        </w:rPr>
        <w:t xml:space="preserve">commonly observed at industrial sites and are not, </w:t>
      </w:r>
      <w:r w:rsidR="00926933">
        <w:rPr>
          <w:lang w:val="en-US"/>
        </w:rPr>
        <w:t xml:space="preserve">from the </w:t>
      </w:r>
      <w:r w:rsidR="0099766A" w:rsidRPr="00C03C21">
        <w:rPr>
          <w:lang w:val="en-US"/>
        </w:rPr>
        <w:t xml:space="preserve">Ramboll </w:t>
      </w:r>
      <w:r w:rsidR="00926933">
        <w:rPr>
          <w:lang w:val="en-US"/>
        </w:rPr>
        <w:t>Environ experience</w:t>
      </w:r>
      <w:r w:rsidR="0099766A" w:rsidRPr="00C03C21">
        <w:rPr>
          <w:lang w:val="en-US"/>
        </w:rPr>
        <w:t xml:space="preserve">, likely to create a </w:t>
      </w:r>
      <w:r w:rsidR="00802357">
        <w:rPr>
          <w:lang w:val="en-US"/>
        </w:rPr>
        <w:t xml:space="preserve">human </w:t>
      </w:r>
      <w:r w:rsidR="0099766A" w:rsidRPr="00C03C21">
        <w:rPr>
          <w:lang w:val="en-US"/>
        </w:rPr>
        <w:t>health risk.</w:t>
      </w:r>
    </w:p>
    <w:p w14:paraId="0734F7C0" w14:textId="3177A64A" w:rsidR="0099766A" w:rsidRPr="006A0121" w:rsidRDefault="006A0121" w:rsidP="002C09C4">
      <w:pPr>
        <w:pStyle w:val="Listepuces"/>
        <w:rPr>
          <w:lang w:val="en-US"/>
        </w:rPr>
      </w:pPr>
      <w:r>
        <w:rPr>
          <w:lang w:val="en-US"/>
        </w:rPr>
        <w:t>Two areas</w:t>
      </w:r>
      <w:r w:rsidR="005427DA" w:rsidRPr="006A0121">
        <w:rPr>
          <w:lang w:val="en-US"/>
        </w:rPr>
        <w:t xml:space="preserve"> are </w:t>
      </w:r>
      <w:r w:rsidR="00365E53" w:rsidRPr="006A0121">
        <w:rPr>
          <w:lang w:val="en-US"/>
        </w:rPr>
        <w:t>contaminated</w:t>
      </w:r>
      <w:r w:rsidR="0099766A" w:rsidRPr="006A0121">
        <w:rPr>
          <w:lang w:val="en-US"/>
        </w:rPr>
        <w:t xml:space="preserve"> by </w:t>
      </w:r>
      <w:r w:rsidR="00926933" w:rsidRPr="006A0121">
        <w:rPr>
          <w:lang w:val="en-US"/>
        </w:rPr>
        <w:t xml:space="preserve">TPHs (low volatile hydrocarbons) </w:t>
      </w:r>
      <w:r w:rsidR="0099766A" w:rsidRPr="006A0121">
        <w:rPr>
          <w:lang w:val="en-US"/>
        </w:rPr>
        <w:t xml:space="preserve">at concentrations </w:t>
      </w:r>
      <w:r w:rsidR="008048C5" w:rsidRPr="006A0121">
        <w:rPr>
          <w:lang w:val="en-US"/>
        </w:rPr>
        <w:t>a</w:t>
      </w:r>
      <w:r>
        <w:rPr>
          <w:lang w:val="en-US"/>
        </w:rPr>
        <w:t>bove the ISDI threshold values</w:t>
      </w:r>
      <w:r w:rsidRPr="006A0121">
        <w:rPr>
          <w:rFonts w:ascii="Arial" w:hAnsi="Arial" w:cs="Arial"/>
          <w:lang w:val="en-US"/>
        </w:rPr>
        <w:t>:</w:t>
      </w:r>
    </w:p>
    <w:p w14:paraId="16113FFE" w14:textId="51C98FD8" w:rsidR="0099766A" w:rsidRPr="00FA7DAA" w:rsidRDefault="0099766A" w:rsidP="002C09C4">
      <w:pPr>
        <w:pStyle w:val="Listepuces"/>
        <w:numPr>
          <w:ilvl w:val="1"/>
          <w:numId w:val="17"/>
        </w:numPr>
        <w:rPr>
          <w:lang w:val="en-US"/>
        </w:rPr>
      </w:pPr>
      <w:r w:rsidRPr="00FA7DAA">
        <w:rPr>
          <w:lang w:val="en-US"/>
        </w:rPr>
        <w:t xml:space="preserve">Area 1: </w:t>
      </w:r>
      <w:r w:rsidR="00FA7DAA" w:rsidRPr="00FA7DAA">
        <w:rPr>
          <w:lang w:val="en-US"/>
        </w:rPr>
        <w:t xml:space="preserve">located </w:t>
      </w:r>
      <w:r w:rsidRPr="00FA7DAA">
        <w:rPr>
          <w:lang w:val="en-US"/>
        </w:rPr>
        <w:t xml:space="preserve">near the TA5 </w:t>
      </w:r>
      <w:r w:rsidR="00926933" w:rsidRPr="00FA7DAA">
        <w:rPr>
          <w:lang w:val="en-US"/>
        </w:rPr>
        <w:t>soil boring</w:t>
      </w:r>
      <w:r w:rsidR="00FA7DAA" w:rsidRPr="00FA7DAA">
        <w:rPr>
          <w:lang w:val="en-US"/>
        </w:rPr>
        <w:t>, covering</w:t>
      </w:r>
      <w:r w:rsidRPr="00FA7DAA">
        <w:rPr>
          <w:lang w:val="en-US"/>
        </w:rPr>
        <w:t xml:space="preserve"> 300 m² (reasonable </w:t>
      </w:r>
      <w:r w:rsidR="00926933" w:rsidRPr="00FA7DAA">
        <w:rPr>
          <w:lang w:val="en-US"/>
        </w:rPr>
        <w:t>case</w:t>
      </w:r>
      <w:r w:rsidR="00FA7DAA" w:rsidRPr="00FA7DAA">
        <w:rPr>
          <w:lang w:val="en-US"/>
        </w:rPr>
        <w:t xml:space="preserve">) to </w:t>
      </w:r>
      <w:r w:rsidRPr="00FA7DAA">
        <w:rPr>
          <w:lang w:val="en-US"/>
        </w:rPr>
        <w:t>820 m² (</w:t>
      </w:r>
      <w:r w:rsidR="00926933" w:rsidRPr="00FA7DAA">
        <w:rPr>
          <w:lang w:val="en-US"/>
        </w:rPr>
        <w:t>worst reasonable</w:t>
      </w:r>
      <w:r w:rsidRPr="00FA7DAA">
        <w:rPr>
          <w:lang w:val="en-US"/>
        </w:rPr>
        <w:t xml:space="preserve"> </w:t>
      </w:r>
      <w:r w:rsidR="00926933" w:rsidRPr="00FA7DAA">
        <w:rPr>
          <w:lang w:val="en-US"/>
        </w:rPr>
        <w:t>case</w:t>
      </w:r>
      <w:r w:rsidR="00FA7DAA" w:rsidRPr="00FA7DAA">
        <w:rPr>
          <w:lang w:val="en-US"/>
        </w:rPr>
        <w:t xml:space="preserve">) with an impact </w:t>
      </w:r>
      <w:r w:rsidRPr="00FA7DAA">
        <w:rPr>
          <w:lang w:val="en-US"/>
        </w:rPr>
        <w:t>of 50 centimeters</w:t>
      </w:r>
      <w:r w:rsidR="00FA7DAA" w:rsidRPr="00FA7DAA">
        <w:rPr>
          <w:lang w:val="en-US"/>
        </w:rPr>
        <w:t xml:space="preserve"> thick</w:t>
      </w:r>
      <w:r w:rsidRPr="00FA7DAA">
        <w:rPr>
          <w:lang w:val="en-US"/>
        </w:rPr>
        <w:t xml:space="preserve"> (maximum concentration of 1</w:t>
      </w:r>
      <w:r w:rsidR="00926933" w:rsidRPr="00FA7DAA">
        <w:rPr>
          <w:lang w:val="en-US"/>
        </w:rPr>
        <w:t>,</w:t>
      </w:r>
      <w:r w:rsidRPr="00FA7DAA">
        <w:rPr>
          <w:lang w:val="en-US"/>
        </w:rPr>
        <w:t>300 mg</w:t>
      </w:r>
      <w:r w:rsidR="00926933" w:rsidRPr="00FA7DAA">
        <w:rPr>
          <w:lang w:val="en-US"/>
        </w:rPr>
        <w:t>/k</w:t>
      </w:r>
      <w:r w:rsidRPr="00FA7DAA">
        <w:rPr>
          <w:lang w:val="en-US"/>
        </w:rPr>
        <w:t>g);</w:t>
      </w:r>
    </w:p>
    <w:p w14:paraId="2ED0B270" w14:textId="15E32BB4" w:rsidR="0099766A" w:rsidRPr="00FA7DAA" w:rsidRDefault="00926933" w:rsidP="002C09C4">
      <w:pPr>
        <w:pStyle w:val="Listepuces"/>
        <w:numPr>
          <w:ilvl w:val="1"/>
          <w:numId w:val="17"/>
        </w:numPr>
        <w:rPr>
          <w:lang w:val="en-US"/>
        </w:rPr>
      </w:pPr>
      <w:r w:rsidRPr="00FA7DAA">
        <w:rPr>
          <w:lang w:val="en-US"/>
        </w:rPr>
        <w:t>Area</w:t>
      </w:r>
      <w:r w:rsidR="0099766A" w:rsidRPr="00FA7DAA">
        <w:rPr>
          <w:lang w:val="en-US"/>
        </w:rPr>
        <w:t xml:space="preserve"> 2: </w:t>
      </w:r>
      <w:r w:rsidR="00FA7DAA" w:rsidRPr="00FA7DAA">
        <w:rPr>
          <w:lang w:val="en-US"/>
        </w:rPr>
        <w:t xml:space="preserve">local impact </w:t>
      </w:r>
      <w:r w:rsidR="0099766A" w:rsidRPr="00FA7DAA">
        <w:rPr>
          <w:lang w:val="en-US"/>
        </w:rPr>
        <w:t>identified in the BHPB009</w:t>
      </w:r>
      <w:r w:rsidRPr="00FA7DAA">
        <w:rPr>
          <w:lang w:val="en-US"/>
        </w:rPr>
        <w:t xml:space="preserve"> soil boring</w:t>
      </w:r>
      <w:r w:rsidR="00FA7DAA" w:rsidRPr="00FA7DAA">
        <w:rPr>
          <w:lang w:val="en-US"/>
        </w:rPr>
        <w:t xml:space="preserve"> (maximum concentration of 1,900 mg/kg)</w:t>
      </w:r>
      <w:r w:rsidR="0099766A" w:rsidRPr="00FA7DAA">
        <w:rPr>
          <w:lang w:val="en-US"/>
        </w:rPr>
        <w:t xml:space="preserve">. This area </w:t>
      </w:r>
      <w:r w:rsidR="00365E53" w:rsidRPr="00FA7DAA">
        <w:rPr>
          <w:lang w:val="en-US"/>
        </w:rPr>
        <w:t>was not</w:t>
      </w:r>
      <w:r w:rsidR="0099766A" w:rsidRPr="00FA7DAA">
        <w:rPr>
          <w:lang w:val="en-US"/>
        </w:rPr>
        <w:t xml:space="preserve"> delineated.</w:t>
      </w:r>
    </w:p>
    <w:p w14:paraId="18649CB1" w14:textId="7B63EA04" w:rsidR="005427DA" w:rsidRDefault="00FA7DAA" w:rsidP="005427DA">
      <w:pPr>
        <w:pStyle w:val="Listepuces"/>
        <w:numPr>
          <w:ilvl w:val="0"/>
          <w:numId w:val="0"/>
        </w:numPr>
        <w:ind w:left="340" w:hanging="340"/>
        <w:rPr>
          <w:lang w:val="en-US"/>
        </w:rPr>
      </w:pPr>
      <w:r w:rsidRPr="00FA7DAA">
        <w:rPr>
          <w:lang w:val="en-US"/>
        </w:rPr>
        <w:t>These areas</w:t>
      </w:r>
      <w:r w:rsidR="005427DA" w:rsidRPr="00FA7DAA">
        <w:rPr>
          <w:lang w:val="en-US"/>
        </w:rPr>
        <w:t xml:space="preserve"> are not necessarily representative of a </w:t>
      </w:r>
      <w:r w:rsidR="002D7EAF">
        <w:rPr>
          <w:lang w:val="en-US"/>
        </w:rPr>
        <w:t xml:space="preserve">concentrated </w:t>
      </w:r>
      <w:r w:rsidR="005427DA" w:rsidRPr="00FA7DAA">
        <w:rPr>
          <w:lang w:val="en-US"/>
        </w:rPr>
        <w:t xml:space="preserve">source of pollution. </w:t>
      </w:r>
    </w:p>
    <w:p w14:paraId="2D6354DC" w14:textId="77777777" w:rsidR="00FA7DAA" w:rsidRPr="00FA7DAA" w:rsidRDefault="00FA7DAA" w:rsidP="005427DA">
      <w:pPr>
        <w:pStyle w:val="Listepuces"/>
        <w:numPr>
          <w:ilvl w:val="0"/>
          <w:numId w:val="0"/>
        </w:numPr>
        <w:ind w:left="340" w:hanging="340"/>
        <w:rPr>
          <w:lang w:val="en-US"/>
        </w:rPr>
      </w:pPr>
    </w:p>
    <w:p w14:paraId="12CDDB09" w14:textId="1F9D9BE0" w:rsidR="005427DA" w:rsidRDefault="005427DA" w:rsidP="005427DA">
      <w:pPr>
        <w:pStyle w:val="Corpsdetexte"/>
        <w:rPr>
          <w:lang w:val="en-US"/>
        </w:rPr>
      </w:pPr>
      <w:r>
        <w:rPr>
          <w:lang w:val="en-US"/>
        </w:rPr>
        <w:t xml:space="preserve">The results of chemical analysis in groundwater </w:t>
      </w:r>
      <w:r w:rsidR="006A0121">
        <w:rPr>
          <w:lang w:val="en-US"/>
        </w:rPr>
        <w:t xml:space="preserve">did not </w:t>
      </w:r>
      <w:r w:rsidR="006A0121" w:rsidRPr="006A0121">
        <w:rPr>
          <w:lang w:val="en-US"/>
        </w:rPr>
        <w:t>show any</w:t>
      </w:r>
      <w:r w:rsidRPr="006A0121">
        <w:rPr>
          <w:lang w:val="en-US"/>
        </w:rPr>
        <w:t xml:space="preserve"> impact.</w:t>
      </w:r>
    </w:p>
    <w:p w14:paraId="56BB3EC2" w14:textId="77777777" w:rsidR="00FA7DAA" w:rsidRPr="005427DA" w:rsidRDefault="00FA7DAA" w:rsidP="005427DA">
      <w:pPr>
        <w:pStyle w:val="Corpsdetexte"/>
        <w:rPr>
          <w:lang w:val="en-US"/>
        </w:rPr>
      </w:pPr>
    </w:p>
    <w:p w14:paraId="175A5140" w14:textId="6F5B79D0" w:rsidR="0099766A" w:rsidRPr="00701233" w:rsidRDefault="0099766A" w:rsidP="00802357">
      <w:pPr>
        <w:pStyle w:val="Corpsdetexte"/>
        <w:rPr>
          <w:lang w:val="en-US"/>
        </w:rPr>
      </w:pPr>
      <w:r w:rsidRPr="00701233">
        <w:rPr>
          <w:lang w:val="en-US"/>
        </w:rPr>
        <w:lastRenderedPageBreak/>
        <w:t>A c</w:t>
      </w:r>
      <w:r w:rsidR="00926933" w:rsidRPr="00701233">
        <w:rPr>
          <w:lang w:val="en-US"/>
        </w:rPr>
        <w:t xml:space="preserve">onceptual </w:t>
      </w:r>
      <w:r w:rsidR="00DB0103" w:rsidRPr="00701233">
        <w:rPr>
          <w:lang w:val="en-US"/>
        </w:rPr>
        <w:t>site model</w:t>
      </w:r>
      <w:r w:rsidR="00926933" w:rsidRPr="00701233">
        <w:rPr>
          <w:lang w:val="en-US"/>
        </w:rPr>
        <w:t xml:space="preserve"> is proposed based on</w:t>
      </w:r>
      <w:r w:rsidRPr="00701233">
        <w:rPr>
          <w:lang w:val="en-US"/>
        </w:rPr>
        <w:t xml:space="preserve"> the identified impacts and </w:t>
      </w:r>
      <w:r w:rsidR="00FA7DAA" w:rsidRPr="00701233">
        <w:rPr>
          <w:lang w:val="en-US"/>
        </w:rPr>
        <w:t xml:space="preserve">on </w:t>
      </w:r>
      <w:r w:rsidRPr="00701233">
        <w:rPr>
          <w:lang w:val="en-US"/>
        </w:rPr>
        <w:t xml:space="preserve">the </w:t>
      </w:r>
      <w:r w:rsidR="00FA7DAA" w:rsidRPr="00701233">
        <w:rPr>
          <w:lang w:val="en-US"/>
        </w:rPr>
        <w:t xml:space="preserve">wood yard </w:t>
      </w:r>
      <w:r w:rsidRPr="00701233">
        <w:rPr>
          <w:lang w:val="en-US"/>
        </w:rPr>
        <w:t xml:space="preserve">redevelopment project </w:t>
      </w:r>
      <w:r w:rsidR="00701233" w:rsidRPr="00701233">
        <w:rPr>
          <w:lang w:val="en-US"/>
        </w:rPr>
        <w:t xml:space="preserve">(logistics platform, i.e. </w:t>
      </w:r>
      <w:r w:rsidRPr="00701233">
        <w:rPr>
          <w:lang w:val="en-US"/>
        </w:rPr>
        <w:t>industri</w:t>
      </w:r>
      <w:r w:rsidR="00FB74B6" w:rsidRPr="00701233">
        <w:rPr>
          <w:lang w:val="en-US"/>
        </w:rPr>
        <w:t>al use</w:t>
      </w:r>
      <w:r w:rsidR="00701233" w:rsidRPr="00701233">
        <w:rPr>
          <w:lang w:val="en-US"/>
        </w:rPr>
        <w:t>)</w:t>
      </w:r>
      <w:r w:rsidR="00FB74B6" w:rsidRPr="00701233">
        <w:rPr>
          <w:lang w:val="en-US"/>
        </w:rPr>
        <w:t>. Given the future use</w:t>
      </w:r>
      <w:r w:rsidR="00015957" w:rsidRPr="00701233">
        <w:rPr>
          <w:lang w:val="en-US"/>
        </w:rPr>
        <w:t xml:space="preserve"> </w:t>
      </w:r>
      <w:r w:rsidR="00FB74B6" w:rsidRPr="00701233">
        <w:rPr>
          <w:lang w:val="en-US"/>
        </w:rPr>
        <w:t xml:space="preserve">involving soil </w:t>
      </w:r>
      <w:r w:rsidR="00015957" w:rsidRPr="00701233">
        <w:rPr>
          <w:lang w:val="en-US"/>
        </w:rPr>
        <w:t>and/</w:t>
      </w:r>
      <w:r w:rsidR="00FB74B6" w:rsidRPr="00701233">
        <w:rPr>
          <w:lang w:val="en-US"/>
        </w:rPr>
        <w:t>or asphalt and/</w:t>
      </w:r>
      <w:r w:rsidR="00015957" w:rsidRPr="00701233">
        <w:rPr>
          <w:lang w:val="en-US"/>
        </w:rPr>
        <w:t>or</w:t>
      </w:r>
      <w:r w:rsidRPr="00701233">
        <w:rPr>
          <w:lang w:val="en-US"/>
        </w:rPr>
        <w:t xml:space="preserve"> concrete slab cove</w:t>
      </w:r>
      <w:r w:rsidR="00FB74B6" w:rsidRPr="00701233">
        <w:rPr>
          <w:lang w:val="en-US"/>
        </w:rPr>
        <w:t>ring the TPHs impacts</w:t>
      </w:r>
      <w:r w:rsidRPr="00701233">
        <w:rPr>
          <w:lang w:val="en-US"/>
        </w:rPr>
        <w:t xml:space="preserve">, </w:t>
      </w:r>
      <w:r w:rsidR="00802357" w:rsidRPr="00701233">
        <w:rPr>
          <w:lang w:val="en-US"/>
        </w:rPr>
        <w:t>the source/transfer pathways and potential human exposure endpoints</w:t>
      </w:r>
      <w:r w:rsidR="00701233" w:rsidRPr="00701233">
        <w:rPr>
          <w:lang w:val="en-US"/>
        </w:rPr>
        <w:t xml:space="preserve"> are non</w:t>
      </w:r>
      <w:r w:rsidRPr="00701233">
        <w:rPr>
          <w:lang w:val="en-US"/>
        </w:rPr>
        <w:t xml:space="preserve">existent on the </w:t>
      </w:r>
      <w:r w:rsidR="00FB74B6" w:rsidRPr="00701233">
        <w:rPr>
          <w:lang w:val="en-US"/>
        </w:rPr>
        <w:t>wood yard</w:t>
      </w:r>
      <w:r w:rsidRPr="00701233">
        <w:rPr>
          <w:lang w:val="en-US"/>
        </w:rPr>
        <w:t>.</w:t>
      </w:r>
    </w:p>
    <w:p w14:paraId="7EEBC090" w14:textId="2A0FAD36" w:rsidR="0099766A" w:rsidRPr="00D1729C" w:rsidRDefault="00802357" w:rsidP="0099766A">
      <w:pPr>
        <w:pStyle w:val="Corpsdetexte"/>
        <w:rPr>
          <w:lang w:val="en-US"/>
        </w:rPr>
      </w:pPr>
      <w:r w:rsidRPr="00701233">
        <w:rPr>
          <w:lang w:val="en-US"/>
        </w:rPr>
        <w:t>A Predictive Residual R</w:t>
      </w:r>
      <w:r w:rsidR="0099766A" w:rsidRPr="00701233">
        <w:rPr>
          <w:lang w:val="en-US"/>
        </w:rPr>
        <w:t xml:space="preserve">isk </w:t>
      </w:r>
      <w:r w:rsidRPr="00701233">
        <w:rPr>
          <w:lang w:val="en-US"/>
        </w:rPr>
        <w:t>Assessment</w:t>
      </w:r>
      <w:r w:rsidR="0099766A" w:rsidRPr="00701233">
        <w:rPr>
          <w:lang w:val="en-US"/>
        </w:rPr>
        <w:t xml:space="preserve"> (ARRp) is therefore not necessary to conclude that the </w:t>
      </w:r>
      <w:r w:rsidR="0099766A" w:rsidRPr="00D1729C">
        <w:rPr>
          <w:lang w:val="en-US"/>
        </w:rPr>
        <w:t xml:space="preserve">soils at the </w:t>
      </w:r>
      <w:r w:rsidRPr="00D1729C">
        <w:rPr>
          <w:lang w:val="en-US"/>
        </w:rPr>
        <w:t>wood yard</w:t>
      </w:r>
      <w:r w:rsidR="0099766A" w:rsidRPr="00D1729C">
        <w:rPr>
          <w:lang w:val="en-US"/>
        </w:rPr>
        <w:t xml:space="preserve"> are not likely to create a </w:t>
      </w:r>
      <w:r w:rsidR="00365E53" w:rsidRPr="00D1729C">
        <w:rPr>
          <w:lang w:val="en-US"/>
        </w:rPr>
        <w:t xml:space="preserve">human health </w:t>
      </w:r>
      <w:r w:rsidR="0099766A" w:rsidRPr="00D1729C">
        <w:rPr>
          <w:lang w:val="en-US"/>
        </w:rPr>
        <w:t>risk for future users.</w:t>
      </w:r>
    </w:p>
    <w:p w14:paraId="35475CFC" w14:textId="7022F6BD" w:rsidR="0099766A" w:rsidRPr="005427DA" w:rsidRDefault="00701233" w:rsidP="0099766A">
      <w:pPr>
        <w:pStyle w:val="Corpsdetexte"/>
        <w:rPr>
          <w:highlight w:val="yellow"/>
          <w:lang w:val="en-US"/>
        </w:rPr>
      </w:pPr>
      <w:r w:rsidRPr="00D1729C">
        <w:rPr>
          <w:lang w:val="en-US"/>
        </w:rPr>
        <w:t>A cost / benefit analysis</w:t>
      </w:r>
      <w:r w:rsidR="0099766A" w:rsidRPr="00D1729C">
        <w:rPr>
          <w:lang w:val="en-US"/>
        </w:rPr>
        <w:t xml:space="preserve"> was then carried out in order to evaluate the technical solutions for the </w:t>
      </w:r>
      <w:r w:rsidRPr="00D1729C">
        <w:rPr>
          <w:lang w:val="en-US"/>
        </w:rPr>
        <w:t>remediation of impacts in hydrocarbons. This was based on</w:t>
      </w:r>
      <w:r w:rsidR="0099766A" w:rsidRPr="00D1729C">
        <w:rPr>
          <w:lang w:val="en-US"/>
        </w:rPr>
        <w:t xml:space="preserve"> their technical feasibility, their efficiency and their cost of implementation according to site-specific characteristics. This work allowed to </w:t>
      </w:r>
      <w:r w:rsidR="002D7EAF">
        <w:rPr>
          <w:lang w:val="en-US"/>
        </w:rPr>
        <w:t>select</w:t>
      </w:r>
      <w:r w:rsidR="002D7EAF" w:rsidRPr="00D1729C">
        <w:rPr>
          <w:lang w:val="en-US"/>
        </w:rPr>
        <w:t xml:space="preserve"> </w:t>
      </w:r>
      <w:r w:rsidR="0099766A" w:rsidRPr="00D1729C">
        <w:rPr>
          <w:lang w:val="en-US"/>
        </w:rPr>
        <w:t xml:space="preserve">four management methods. This pre-selection was </w:t>
      </w:r>
      <w:r w:rsidR="00D1729C" w:rsidRPr="00D1729C">
        <w:rPr>
          <w:lang w:val="en-US"/>
        </w:rPr>
        <w:t>conducted</w:t>
      </w:r>
      <w:r w:rsidR="0099766A" w:rsidRPr="00D1729C">
        <w:rPr>
          <w:lang w:val="en-US"/>
        </w:rPr>
        <w:t xml:space="preserve"> without the consultation of specialized companies and is therefore likely to evolve during the consultation phase. The f</w:t>
      </w:r>
      <w:r w:rsidR="00D1729C" w:rsidRPr="00D1729C">
        <w:rPr>
          <w:lang w:val="en-US"/>
        </w:rPr>
        <w:t>our pre-selected solutions are presented</w:t>
      </w:r>
      <w:r w:rsidR="0099766A" w:rsidRPr="00D1729C">
        <w:rPr>
          <w:lang w:val="en-US"/>
        </w:rPr>
        <w:t xml:space="preserve"> below:</w:t>
      </w:r>
    </w:p>
    <w:p w14:paraId="0DC6EF04" w14:textId="7FCFC711" w:rsidR="0099766A" w:rsidRPr="00D1729C" w:rsidRDefault="00D1729C" w:rsidP="0099766A">
      <w:pPr>
        <w:pStyle w:val="Corpsdetexte"/>
        <w:rPr>
          <w:lang w:val="en-US"/>
        </w:rPr>
      </w:pPr>
      <w:r w:rsidRPr="00D1729C">
        <w:rPr>
          <w:lang w:val="en-US"/>
        </w:rPr>
        <w:t xml:space="preserve">1. </w:t>
      </w:r>
      <w:r w:rsidR="002D7EAF">
        <w:rPr>
          <w:lang w:val="en-US"/>
        </w:rPr>
        <w:t>No remediation action</w:t>
      </w:r>
      <w:r w:rsidRPr="00D1729C">
        <w:rPr>
          <w:lang w:val="en-US"/>
        </w:rPr>
        <w:t xml:space="preserve"> </w:t>
      </w:r>
      <w:r w:rsidR="002D7EAF" w:rsidRPr="00D1729C">
        <w:rPr>
          <w:lang w:val="en-US"/>
        </w:rPr>
        <w:t>o</w:t>
      </w:r>
      <w:r w:rsidR="002D7EAF">
        <w:rPr>
          <w:lang w:val="en-US"/>
        </w:rPr>
        <w:t>n</w:t>
      </w:r>
      <w:r w:rsidR="002D7EAF" w:rsidRPr="00D1729C">
        <w:rPr>
          <w:lang w:val="en-US"/>
        </w:rPr>
        <w:t xml:space="preserve"> </w:t>
      </w:r>
      <w:r w:rsidRPr="00D1729C">
        <w:rPr>
          <w:lang w:val="en-US"/>
        </w:rPr>
        <w:t>TPHs</w:t>
      </w:r>
      <w:r w:rsidR="0099766A" w:rsidRPr="00D1729C">
        <w:rPr>
          <w:lang w:val="en-US"/>
        </w:rPr>
        <w:t xml:space="preserve"> impacts, not considered as source areas;</w:t>
      </w:r>
    </w:p>
    <w:p w14:paraId="23CC1A29" w14:textId="4C81721F" w:rsidR="0099766A" w:rsidRPr="00D1729C" w:rsidRDefault="0099766A" w:rsidP="0099766A">
      <w:pPr>
        <w:pStyle w:val="Corpsdetexte"/>
        <w:rPr>
          <w:lang w:val="en-US"/>
        </w:rPr>
      </w:pPr>
      <w:r w:rsidRPr="00D1729C">
        <w:rPr>
          <w:lang w:val="en-US"/>
        </w:rPr>
        <w:t xml:space="preserve">2. Excavation of </w:t>
      </w:r>
      <w:r w:rsidR="00D1729C" w:rsidRPr="00D1729C">
        <w:rPr>
          <w:lang w:val="en-US"/>
        </w:rPr>
        <w:t>TPHs</w:t>
      </w:r>
      <w:r w:rsidRPr="00D1729C">
        <w:rPr>
          <w:lang w:val="en-US"/>
        </w:rPr>
        <w:t xml:space="preserve"> impacts and off-site disposal in ISDND / </w:t>
      </w:r>
      <w:r w:rsidR="00D1729C" w:rsidRPr="00D1729C">
        <w:rPr>
          <w:lang w:val="en-US"/>
        </w:rPr>
        <w:t>“</w:t>
      </w:r>
      <w:r w:rsidRPr="00D1729C">
        <w:rPr>
          <w:lang w:val="en-US"/>
        </w:rPr>
        <w:t>biocentre</w:t>
      </w:r>
      <w:r w:rsidR="00D1729C" w:rsidRPr="00D1729C">
        <w:rPr>
          <w:lang w:val="en-US"/>
        </w:rPr>
        <w:t>”</w:t>
      </w:r>
      <w:r w:rsidRPr="00D1729C">
        <w:rPr>
          <w:lang w:val="en-US"/>
        </w:rPr>
        <w:t>;</w:t>
      </w:r>
    </w:p>
    <w:p w14:paraId="68146917" w14:textId="6114D368" w:rsidR="0099766A" w:rsidRPr="00D1729C" w:rsidRDefault="0099766A" w:rsidP="0099766A">
      <w:pPr>
        <w:pStyle w:val="Corpsdetexte"/>
        <w:rPr>
          <w:lang w:val="en-US"/>
        </w:rPr>
      </w:pPr>
      <w:r w:rsidRPr="00D1729C">
        <w:rPr>
          <w:lang w:val="en-US"/>
        </w:rPr>
        <w:t xml:space="preserve">3. Excavation of </w:t>
      </w:r>
      <w:r w:rsidR="00D1729C" w:rsidRPr="00D1729C">
        <w:rPr>
          <w:lang w:val="en-US"/>
        </w:rPr>
        <w:t>TPHs</w:t>
      </w:r>
      <w:r w:rsidRPr="00D1729C">
        <w:rPr>
          <w:lang w:val="en-US"/>
        </w:rPr>
        <w:t xml:space="preserve"> impacts and on-site </w:t>
      </w:r>
      <w:r w:rsidR="002D7EAF">
        <w:rPr>
          <w:lang w:val="en-US"/>
        </w:rPr>
        <w:t>biological</w:t>
      </w:r>
      <w:r w:rsidR="002D7EAF" w:rsidRPr="00D1729C">
        <w:rPr>
          <w:lang w:val="en-US"/>
        </w:rPr>
        <w:t xml:space="preserve"> </w:t>
      </w:r>
      <w:r w:rsidRPr="00D1729C">
        <w:rPr>
          <w:lang w:val="en-US"/>
        </w:rPr>
        <w:t>treatment;</w:t>
      </w:r>
    </w:p>
    <w:p w14:paraId="5BB88675" w14:textId="57F2BBFE" w:rsidR="00DE413C" w:rsidRPr="005427DA" w:rsidRDefault="0099766A" w:rsidP="0099766A">
      <w:pPr>
        <w:pStyle w:val="Corpsdetexte"/>
        <w:rPr>
          <w:highlight w:val="yellow"/>
          <w:lang w:val="en-US"/>
        </w:rPr>
      </w:pPr>
      <w:r w:rsidRPr="00D1729C">
        <w:rPr>
          <w:lang w:val="en-US"/>
        </w:rPr>
        <w:t xml:space="preserve">4. Excavation of </w:t>
      </w:r>
      <w:r w:rsidR="00D1729C" w:rsidRPr="00D1729C">
        <w:rPr>
          <w:lang w:val="en-US"/>
        </w:rPr>
        <w:t>TPHs</w:t>
      </w:r>
      <w:r w:rsidRPr="00D1729C">
        <w:rPr>
          <w:lang w:val="en-US"/>
        </w:rPr>
        <w:t xml:space="preserve"> impacts and on-site treatment in landfarming.</w:t>
      </w:r>
    </w:p>
    <w:p w14:paraId="6F56F265" w14:textId="574BDF93" w:rsidR="0099766A" w:rsidRPr="00AF20A0" w:rsidRDefault="0099766A" w:rsidP="00B1365A">
      <w:pPr>
        <w:pStyle w:val="Corpsdetexte"/>
        <w:rPr>
          <w:lang w:val="en-US"/>
        </w:rPr>
      </w:pPr>
      <w:bookmarkStart w:id="25" w:name="_Toc399768060"/>
      <w:r w:rsidRPr="00AF20A0">
        <w:rPr>
          <w:lang w:val="en-US"/>
        </w:rPr>
        <w:t>The f</w:t>
      </w:r>
      <w:r w:rsidR="00D1729C" w:rsidRPr="00AF20A0">
        <w:rPr>
          <w:lang w:val="en-US"/>
        </w:rPr>
        <w:t>inancial stakes for each solution</w:t>
      </w:r>
      <w:r w:rsidRPr="00AF20A0">
        <w:rPr>
          <w:lang w:val="en-US"/>
        </w:rPr>
        <w:t xml:space="preserve"> range from </w:t>
      </w:r>
      <w:r w:rsidR="002D7EAF" w:rsidRPr="00AF20A0">
        <w:rPr>
          <w:lang w:val="en-US"/>
        </w:rPr>
        <w:t xml:space="preserve">no cost for option 1, than </w:t>
      </w:r>
      <w:r w:rsidR="00D1729C" w:rsidRPr="00AF20A0">
        <w:rPr>
          <w:lang w:val="en-US"/>
        </w:rPr>
        <w:t>40k€</w:t>
      </w:r>
      <w:r w:rsidRPr="00E44331">
        <w:rPr>
          <w:lang w:val="en-US"/>
        </w:rPr>
        <w:t xml:space="preserve"> for option (4) to 250k</w:t>
      </w:r>
      <w:r w:rsidR="00D1729C" w:rsidRPr="00AF20A0">
        <w:rPr>
          <w:lang w:val="en-US"/>
        </w:rPr>
        <w:t>€</w:t>
      </w:r>
      <w:r w:rsidRPr="00AF20A0">
        <w:rPr>
          <w:lang w:val="en-US"/>
        </w:rPr>
        <w:t xml:space="preserve"> for option (2) with option (3) representin</w:t>
      </w:r>
      <w:r w:rsidR="00D1729C" w:rsidRPr="00AF20A0">
        <w:rPr>
          <w:lang w:val="en-US"/>
        </w:rPr>
        <w:t xml:space="preserve">g an intermediate solution at </w:t>
      </w:r>
      <w:r w:rsidRPr="00AF20A0">
        <w:rPr>
          <w:lang w:val="en-US"/>
        </w:rPr>
        <w:t>80k</w:t>
      </w:r>
      <w:r w:rsidR="00D1729C" w:rsidRPr="00AF20A0">
        <w:rPr>
          <w:lang w:val="en-US"/>
        </w:rPr>
        <w:t>€</w:t>
      </w:r>
      <w:r w:rsidRPr="00AF20A0">
        <w:rPr>
          <w:lang w:val="en-US"/>
        </w:rPr>
        <w:t>.</w:t>
      </w:r>
    </w:p>
    <w:p w14:paraId="510B23D3" w14:textId="52762340" w:rsidR="00DE413C" w:rsidRPr="0099766A" w:rsidRDefault="002D7EAF" w:rsidP="00B1365A">
      <w:pPr>
        <w:pStyle w:val="Corpsdetexte"/>
        <w:rPr>
          <w:rFonts w:cs="Arial"/>
          <w:b/>
          <w:bCs/>
          <w:caps/>
          <w:color w:val="009DE0"/>
          <w:sz w:val="28"/>
          <w:szCs w:val="32"/>
          <w:lang w:val="en-US"/>
        </w:rPr>
      </w:pPr>
      <w:r w:rsidRPr="00B1365A">
        <w:rPr>
          <w:lang w:val="en-US"/>
        </w:rPr>
        <w:t xml:space="preserve">If no excavation work is planned at the site, the first option (no cost) is the most adapted. If excavations are planned, then </w:t>
      </w:r>
      <w:r w:rsidR="002356E9" w:rsidRPr="00B1365A">
        <w:rPr>
          <w:lang w:val="en-US"/>
        </w:rPr>
        <w:t xml:space="preserve">the excavation of the TPH impacted soils could be performed at the same time, with off-site disposal. This method is the most expensive, but should comply with the short schedule of the sale of the site, and would </w:t>
      </w:r>
      <w:r w:rsidR="002356E9">
        <w:rPr>
          <w:lang w:val="en-US"/>
        </w:rPr>
        <w:t>remove</w:t>
      </w:r>
      <w:r w:rsidR="002356E9" w:rsidRPr="00B1365A">
        <w:rPr>
          <w:lang w:val="en-US"/>
        </w:rPr>
        <w:t xml:space="preserve"> the impacts.</w:t>
      </w:r>
      <w:r w:rsidR="00B1365A">
        <w:rPr>
          <w:lang w:val="en-US"/>
        </w:rPr>
        <w:t xml:space="preserve"> </w:t>
      </w:r>
      <w:r w:rsidR="00926933" w:rsidRPr="002356E9">
        <w:rPr>
          <w:lang w:val="en-US"/>
        </w:rPr>
        <w:t xml:space="preserve">Finally, in the light of the future use, in order to perpetuate the conditions of acceptability of risks on the </w:t>
      </w:r>
      <w:r w:rsidR="00926933" w:rsidRPr="00931E6E">
        <w:rPr>
          <w:lang w:val="en-US"/>
        </w:rPr>
        <w:t>wood yard and given the presenc</w:t>
      </w:r>
      <w:r w:rsidR="00926933" w:rsidRPr="006E2DD2">
        <w:rPr>
          <w:lang w:val="en-US"/>
        </w:rPr>
        <w:t>e of residual soil pollution, Ramboll Environ proposes use restrict</w:t>
      </w:r>
      <w:r w:rsidR="00D1729C" w:rsidRPr="009B6491">
        <w:rPr>
          <w:lang w:val="en-US"/>
        </w:rPr>
        <w:t>ions to be implemented about</w:t>
      </w:r>
      <w:r w:rsidR="00926933" w:rsidRPr="009B6491">
        <w:rPr>
          <w:lang w:val="en-US"/>
        </w:rPr>
        <w:t xml:space="preserve"> </w:t>
      </w:r>
      <w:r w:rsidR="00721CBB" w:rsidRPr="009B6491">
        <w:rPr>
          <w:lang w:val="en-US"/>
        </w:rPr>
        <w:t>land use, groundwater abstraction</w:t>
      </w:r>
      <w:r w:rsidR="00926933" w:rsidRPr="002356E9">
        <w:rPr>
          <w:lang w:val="en-US"/>
        </w:rPr>
        <w:t xml:space="preserve"> and access easements.</w:t>
      </w:r>
      <w:r w:rsidR="00926933">
        <w:rPr>
          <w:lang w:val="en-US"/>
        </w:rPr>
        <w:t xml:space="preserve"> At this stage, use</w:t>
      </w:r>
      <w:r w:rsidR="00926933" w:rsidRPr="00F84969">
        <w:rPr>
          <w:lang w:val="en-US"/>
        </w:rPr>
        <w:t xml:space="preserve"> restrictions are proposals that can be discussed with the </w:t>
      </w:r>
      <w:r w:rsidR="00926933">
        <w:rPr>
          <w:lang w:val="en-US"/>
        </w:rPr>
        <w:t>authorities.</w:t>
      </w:r>
      <w:r w:rsidR="00DE413C" w:rsidRPr="0099766A">
        <w:rPr>
          <w:lang w:val="en-US"/>
        </w:rPr>
        <w:br w:type="page"/>
      </w:r>
    </w:p>
    <w:p w14:paraId="336A3004" w14:textId="77777777" w:rsidR="003B7CCA" w:rsidRPr="00253F57" w:rsidRDefault="003B7CCA" w:rsidP="005C0F42">
      <w:pPr>
        <w:pStyle w:val="Titre1"/>
      </w:pPr>
      <w:bookmarkStart w:id="26" w:name="_Toc492303363"/>
      <w:r w:rsidRPr="00253F57">
        <w:lastRenderedPageBreak/>
        <w:t>Introduction</w:t>
      </w:r>
      <w:bookmarkEnd w:id="25"/>
      <w:bookmarkEnd w:id="26"/>
    </w:p>
    <w:p w14:paraId="0BC0E58B" w14:textId="77777777" w:rsidR="003B7CCA" w:rsidRPr="00253F57" w:rsidRDefault="003B7CCA" w:rsidP="005C0F42">
      <w:pPr>
        <w:pStyle w:val="Corpsdetexte"/>
        <w:rPr>
          <w:highlight w:val="yellow"/>
          <w:lang w:eastAsia="fr-FR"/>
        </w:rPr>
      </w:pPr>
    </w:p>
    <w:p w14:paraId="0232C20B" w14:textId="77777777" w:rsidR="003B7CCA" w:rsidRPr="00253F57" w:rsidRDefault="003B7CCA" w:rsidP="005C0F42">
      <w:pPr>
        <w:pStyle w:val="Titre2"/>
      </w:pPr>
      <w:bookmarkStart w:id="27" w:name="_Toc399768061"/>
      <w:bookmarkStart w:id="28" w:name="_Toc492303364"/>
      <w:r w:rsidRPr="00253F57">
        <w:t>Contexte</w:t>
      </w:r>
      <w:bookmarkEnd w:id="27"/>
      <w:bookmarkEnd w:id="28"/>
    </w:p>
    <w:p w14:paraId="28AF22A0" w14:textId="77777777" w:rsidR="00780161" w:rsidRPr="00253F57" w:rsidRDefault="00780161" w:rsidP="00780161">
      <w:pPr>
        <w:pStyle w:val="Corpsdetexte"/>
      </w:pPr>
      <w:r w:rsidRPr="00253F57">
        <w:t xml:space="preserve">Stora Enso est le dernier exploitant et l’actuel propriétaire d’un site industriel ayant exercé une activité de papeterie depuis 1918 sur les communes de Brebières et Corbehem qui a, pendant de nombreuses années, coexisté avec une sucrerie. </w:t>
      </w:r>
    </w:p>
    <w:p w14:paraId="0046AA28" w14:textId="5A98ABE6" w:rsidR="001024AE" w:rsidRPr="00253F57" w:rsidRDefault="001024AE" w:rsidP="001024AE">
      <w:pPr>
        <w:pStyle w:val="Corpsdetexte"/>
      </w:pPr>
      <w:r w:rsidRPr="00253F57">
        <w:rPr>
          <w:lang w:eastAsia="fr-FR"/>
        </w:rPr>
        <w:t>Le site est situé rue de Brebières sur la commune de Corbehem au sud-est du département du Pas</w:t>
      </w:r>
      <w:r w:rsidR="00AA5207">
        <w:rPr>
          <w:lang w:eastAsia="fr-FR"/>
        </w:rPr>
        <w:t>-</w:t>
      </w:r>
      <w:r w:rsidRPr="00253F57">
        <w:rPr>
          <w:lang w:eastAsia="fr-FR"/>
        </w:rPr>
        <w:t>de</w:t>
      </w:r>
      <w:r w:rsidR="00AA5207">
        <w:rPr>
          <w:lang w:eastAsia="fr-FR"/>
        </w:rPr>
        <w:t>-</w:t>
      </w:r>
      <w:r w:rsidRPr="00253F57">
        <w:rPr>
          <w:lang w:eastAsia="fr-FR"/>
        </w:rPr>
        <w:t xml:space="preserve">Calais. D’une superficie totale de 118 ha, le site est traversé par la rivière Scarpe qui divise le site en deux zones. Les principales activités menées </w:t>
      </w:r>
      <w:r w:rsidR="005A43B6" w:rsidRPr="00253F57">
        <w:rPr>
          <w:lang w:eastAsia="fr-FR"/>
        </w:rPr>
        <w:t>étaient</w:t>
      </w:r>
      <w:r w:rsidRPr="00253F57">
        <w:rPr>
          <w:lang w:eastAsia="fr-FR"/>
        </w:rPr>
        <w:t xml:space="preserve"> </w:t>
      </w:r>
      <w:r w:rsidRPr="00253F57">
        <w:t xml:space="preserve">la réception des produits bruts impliqués dans la préparation du papier, la production </w:t>
      </w:r>
      <w:r w:rsidRPr="00253F57">
        <w:rPr>
          <w:lang w:eastAsia="fr-FR"/>
        </w:rPr>
        <w:t xml:space="preserve">de papier et </w:t>
      </w:r>
      <w:r w:rsidRPr="00253F57">
        <w:t>la finition consistant à découper les bandes de papier.</w:t>
      </w:r>
    </w:p>
    <w:p w14:paraId="31FA6014" w14:textId="7E9414E3" w:rsidR="003E7A53" w:rsidRPr="00253F57" w:rsidRDefault="00FB4FA7" w:rsidP="001024AE">
      <w:pPr>
        <w:pStyle w:val="Corpsdetexte"/>
      </w:pPr>
      <w:r w:rsidRPr="00253F57">
        <w:t>Depuis 2009</w:t>
      </w:r>
      <w:r w:rsidR="003E7A53" w:rsidRPr="00253F57">
        <w:t xml:space="preserve">, plusieurs études environnementales ont été menées au droit du site dans le but de caractériser et évaluer l’impact de zones potentielles de contamination liées aux activités exercées. </w:t>
      </w:r>
    </w:p>
    <w:p w14:paraId="6D44A4CC" w14:textId="6241CADF" w:rsidR="003E7A53" w:rsidRPr="00253F57" w:rsidRDefault="003E7A53" w:rsidP="003E7A53">
      <w:pPr>
        <w:pStyle w:val="Corpsdetexte"/>
        <w:spacing w:after="0"/>
        <w:rPr>
          <w:lang w:eastAsia="fr-FR"/>
        </w:rPr>
      </w:pPr>
      <w:r w:rsidRPr="00253F57">
        <w:rPr>
          <w:lang w:eastAsia="fr-FR"/>
        </w:rPr>
        <w:t xml:space="preserve">La cessation d’activité, envisagée depuis 2014, a été notifiée </w:t>
      </w:r>
      <w:r w:rsidR="005A43B6" w:rsidRPr="00253F57">
        <w:rPr>
          <w:lang w:eastAsia="fr-FR"/>
        </w:rPr>
        <w:t>aux</w:t>
      </w:r>
      <w:r w:rsidRPr="00253F57">
        <w:rPr>
          <w:lang w:eastAsia="fr-FR"/>
        </w:rPr>
        <w:t xml:space="preserve"> autorités le 22 mars 2016. La mise en sécurité du site a été effectuée entre 2014 et 2016. </w:t>
      </w:r>
    </w:p>
    <w:p w14:paraId="7D7323E9" w14:textId="77777777" w:rsidR="003E7A53" w:rsidRPr="00253F57" w:rsidRDefault="003E7A53" w:rsidP="003E7A53">
      <w:pPr>
        <w:jc w:val="left"/>
      </w:pPr>
    </w:p>
    <w:p w14:paraId="4535A0F3" w14:textId="053EEAEE" w:rsidR="003E7A53" w:rsidRPr="00253F57" w:rsidRDefault="003E7A53" w:rsidP="003E7A53">
      <w:pPr>
        <w:pStyle w:val="Corpsdetexte"/>
        <w:rPr>
          <w:lang w:eastAsia="fr-FR"/>
        </w:rPr>
      </w:pPr>
      <w:r w:rsidRPr="00253F57">
        <w:rPr>
          <w:lang w:eastAsia="fr-FR"/>
        </w:rPr>
        <w:t xml:space="preserve">Dans le cadre de la fermeture et de la vente du site, Stora Enso a présenté un plan de démolition et de vente des différents secteurs concernés. Le «  Parc à bois », objet du présent rapport, localisé au nord du site principal, couvre une superficie de </w:t>
      </w:r>
      <w:r w:rsidR="00780161" w:rsidRPr="00253F57">
        <w:rPr>
          <w:lang w:eastAsia="fr-FR"/>
        </w:rPr>
        <w:t>16</w:t>
      </w:r>
      <w:r w:rsidRPr="00253F57">
        <w:rPr>
          <w:lang w:eastAsia="fr-FR"/>
        </w:rPr>
        <w:t xml:space="preserve"> ha. Cette zone a abrité les activités de réception, </w:t>
      </w:r>
      <w:r w:rsidR="008028C4" w:rsidRPr="00253F57">
        <w:rPr>
          <w:lang w:eastAsia="fr-FR"/>
        </w:rPr>
        <w:t>de stockage et broyage de bois</w:t>
      </w:r>
      <w:r w:rsidRPr="00253F57">
        <w:rPr>
          <w:lang w:eastAsia="fr-FR"/>
        </w:rPr>
        <w:t>, et une usine d'écorçage et d’écaillage.</w:t>
      </w:r>
    </w:p>
    <w:p w14:paraId="356C5522" w14:textId="77777777" w:rsidR="005C0F42" w:rsidRPr="00253F57" w:rsidRDefault="005C0F42" w:rsidP="005C0F42">
      <w:pPr>
        <w:pStyle w:val="Corpsdetexte"/>
        <w:rPr>
          <w:highlight w:val="yellow"/>
          <w:lang w:eastAsia="fr-FR"/>
        </w:rPr>
      </w:pPr>
    </w:p>
    <w:p w14:paraId="180ABE70" w14:textId="77777777" w:rsidR="003B7CCA" w:rsidRPr="00253F57" w:rsidRDefault="003B7CCA" w:rsidP="005C0F42">
      <w:pPr>
        <w:pStyle w:val="Titre2"/>
      </w:pPr>
      <w:bookmarkStart w:id="29" w:name="_Ref271042846"/>
      <w:bookmarkStart w:id="30" w:name="_Toc399768062"/>
      <w:bookmarkStart w:id="31" w:name="_Toc492303365"/>
      <w:r w:rsidRPr="00253F57">
        <w:t>Objectifs</w:t>
      </w:r>
      <w:bookmarkEnd w:id="29"/>
      <w:bookmarkEnd w:id="30"/>
      <w:bookmarkEnd w:id="31"/>
    </w:p>
    <w:p w14:paraId="6AB5FFFC" w14:textId="77777777" w:rsidR="00780161" w:rsidRPr="00253F57" w:rsidRDefault="00780161" w:rsidP="00780161">
      <w:pPr>
        <w:pStyle w:val="Corpsdetexte"/>
        <w:rPr>
          <w:lang w:eastAsia="fr-FR"/>
        </w:rPr>
      </w:pPr>
      <w:r w:rsidRPr="00253F57">
        <w:rPr>
          <w:lang w:eastAsia="fr-FR"/>
        </w:rPr>
        <w:t>Conformément à la méthodologie nationale des sites et sols pollués et aux procédures de cessation d’activité des installations classées (ICPE), le présent Mémoire de Réhabilitation a pour but de guider les opérations de réhabilitation à mener ainsi que les options de redéveloppement du site permettant de minimiser les risques résiduels en cas de cession.</w:t>
      </w:r>
    </w:p>
    <w:p w14:paraId="689DF7A1" w14:textId="77777777" w:rsidR="003B7CCA" w:rsidRPr="00253F57" w:rsidRDefault="003B7CCA" w:rsidP="005C0F42">
      <w:pPr>
        <w:pStyle w:val="Corpsdetexte"/>
        <w:rPr>
          <w:lang w:eastAsia="fr-FR"/>
        </w:rPr>
      </w:pPr>
      <w:r w:rsidRPr="00253F57">
        <w:rPr>
          <w:lang w:eastAsia="fr-FR"/>
        </w:rPr>
        <w:t xml:space="preserve">Les objectifs de ce document sont : </w:t>
      </w:r>
    </w:p>
    <w:p w14:paraId="0F31DB65" w14:textId="77777777" w:rsidR="003B7CCA" w:rsidRPr="00253F57" w:rsidRDefault="003B7CCA" w:rsidP="005C0F42">
      <w:pPr>
        <w:pStyle w:val="Listepuces"/>
      </w:pPr>
      <w:r w:rsidRPr="00253F57">
        <w:t>d’identifier les zones :</w:t>
      </w:r>
    </w:p>
    <w:p w14:paraId="06BA677E" w14:textId="77777777" w:rsidR="003B7CCA" w:rsidRPr="00253F57" w:rsidRDefault="003B7CCA" w:rsidP="00FF4C36">
      <w:pPr>
        <w:pStyle w:val="Listepuces"/>
        <w:numPr>
          <w:ilvl w:val="1"/>
          <w:numId w:val="17"/>
        </w:numPr>
      </w:pPr>
      <w:r w:rsidRPr="00253F57">
        <w:t xml:space="preserve">nécessitant une action prioritaire, en particulier les sources primaires de contamination (selon le principe de retrait des sources mentionné dans les outils de Gestion des Sites et Sols Pollués), </w:t>
      </w:r>
    </w:p>
    <w:p w14:paraId="38211049" w14:textId="77777777" w:rsidR="003B7CCA" w:rsidRPr="00253F57" w:rsidRDefault="003B7CCA" w:rsidP="00FF4C36">
      <w:pPr>
        <w:pStyle w:val="Listepuces"/>
        <w:numPr>
          <w:ilvl w:val="1"/>
          <w:numId w:val="17"/>
        </w:numPr>
      </w:pPr>
      <w:r w:rsidRPr="00253F57">
        <w:t xml:space="preserve">pour lesquelles des actions de dépollution sont nécessaires du fait de l’existence de niveaux de risques incompatibles avec les options de redéveloppement du site considérées, </w:t>
      </w:r>
    </w:p>
    <w:p w14:paraId="677A8D3E" w14:textId="77777777" w:rsidR="003B7CCA" w:rsidRPr="00253F57" w:rsidRDefault="003B7CCA" w:rsidP="00FF4C36">
      <w:pPr>
        <w:pStyle w:val="Listepuces"/>
        <w:numPr>
          <w:ilvl w:val="1"/>
          <w:numId w:val="17"/>
        </w:numPr>
      </w:pPr>
      <w:r w:rsidRPr="00253F57">
        <w:t xml:space="preserve">pouvant faire l’objet d’actions volontaires de réhabilitation et/ou de limitations constructives, </w:t>
      </w:r>
    </w:p>
    <w:p w14:paraId="638983B9" w14:textId="77777777" w:rsidR="003B7CCA" w:rsidRPr="00253F57" w:rsidRDefault="003B7CCA" w:rsidP="005C0F42">
      <w:pPr>
        <w:pStyle w:val="Listepuces"/>
      </w:pPr>
      <w:r w:rsidRPr="00253F57">
        <w:t>d’évaluer, au travers du bilan coûts/avantages, la faisabilité technique, économique et sociale des diverses options de réhabilitation envisageables, et</w:t>
      </w:r>
    </w:p>
    <w:p w14:paraId="2D8F483E" w14:textId="77777777" w:rsidR="003B7CCA" w:rsidRPr="00253F57" w:rsidRDefault="003B7CCA" w:rsidP="005C0F42">
      <w:pPr>
        <w:pStyle w:val="Listepuces"/>
      </w:pPr>
      <w:r w:rsidRPr="00253F57">
        <w:t xml:space="preserve">de valider que ces actions permettent </w:t>
      </w:r>
      <w:r w:rsidRPr="00253F57">
        <w:rPr>
          <w:i/>
        </w:rPr>
        <w:t>a priori</w:t>
      </w:r>
      <w:r w:rsidRPr="00253F57">
        <w:t xml:space="preserve"> une réhabilitation compatible avec le projet de redéveloppement envisagé du site.</w:t>
      </w:r>
    </w:p>
    <w:p w14:paraId="6CD34BE9" w14:textId="77777777" w:rsidR="003B7CCA" w:rsidRPr="00253F57" w:rsidRDefault="003B7CCA" w:rsidP="005C0F42">
      <w:pPr>
        <w:pStyle w:val="Corpsdetexte"/>
        <w:rPr>
          <w:highlight w:val="yellow"/>
          <w:lang w:eastAsia="fr-FR"/>
        </w:rPr>
      </w:pPr>
    </w:p>
    <w:p w14:paraId="01141E3D" w14:textId="77777777" w:rsidR="003B7CCA" w:rsidRPr="00253F57" w:rsidRDefault="003B7CCA" w:rsidP="005C0F42">
      <w:pPr>
        <w:pStyle w:val="Corpsdetexte"/>
        <w:rPr>
          <w:lang w:eastAsia="fr-FR"/>
        </w:rPr>
      </w:pPr>
      <w:r w:rsidRPr="00253F57">
        <w:rPr>
          <w:lang w:eastAsia="fr-FR"/>
        </w:rPr>
        <w:t>Ce document a ainsi pour objectif de fixer un cadre général aux opérations de réhabilitation et de redéveloppement du site. Les modalités d’application de ces opérations pourront être évaluées plus en détail au cours de l’avancement du projet en fonction des caractéristiques propres au site.</w:t>
      </w:r>
    </w:p>
    <w:p w14:paraId="7BD8AF8C" w14:textId="77777777" w:rsidR="003B7CCA" w:rsidRPr="00253F57" w:rsidRDefault="003B7CCA" w:rsidP="005C0F42">
      <w:pPr>
        <w:pStyle w:val="Corpsdetexte"/>
        <w:rPr>
          <w:lang w:eastAsia="fr-FR"/>
        </w:rPr>
      </w:pPr>
    </w:p>
    <w:p w14:paraId="42D38034" w14:textId="77777777" w:rsidR="001024AE" w:rsidRPr="00253F57" w:rsidRDefault="001024AE" w:rsidP="001024AE">
      <w:pPr>
        <w:pStyle w:val="Titre2"/>
      </w:pPr>
      <w:bookmarkStart w:id="32" w:name="_Toc477874097"/>
      <w:bookmarkStart w:id="33" w:name="_Toc492303366"/>
      <w:r w:rsidRPr="00253F57">
        <w:lastRenderedPageBreak/>
        <w:t>Contenu du rapport</w:t>
      </w:r>
      <w:bookmarkEnd w:id="33"/>
      <w:r w:rsidRPr="00253F57">
        <w:t xml:space="preserve"> </w:t>
      </w:r>
      <w:bookmarkEnd w:id="32"/>
    </w:p>
    <w:p w14:paraId="46EA10F3" w14:textId="77777777" w:rsidR="001024AE" w:rsidRPr="00253F57" w:rsidRDefault="001024AE" w:rsidP="001024AE">
      <w:pPr>
        <w:pStyle w:val="Corpsdetexte"/>
        <w:rPr>
          <w:lang w:eastAsia="fr-FR"/>
        </w:rPr>
      </w:pPr>
      <w:r w:rsidRPr="00253F57">
        <w:rPr>
          <w:lang w:eastAsia="fr-FR"/>
        </w:rPr>
        <w:t>La démarche adoptée ici consiste, après un rappel du contexte environnemental et une synthèse des conditions environnementales du site, à :</w:t>
      </w:r>
    </w:p>
    <w:p w14:paraId="1C990DC0" w14:textId="77777777" w:rsidR="001024AE" w:rsidRPr="00253F57" w:rsidRDefault="001024AE" w:rsidP="001024AE">
      <w:pPr>
        <w:pStyle w:val="Listepuces"/>
        <w:rPr>
          <w:lang w:eastAsia="fr-FR"/>
        </w:rPr>
      </w:pPr>
      <w:r w:rsidRPr="00253F57">
        <w:rPr>
          <w:lang w:eastAsia="fr-FR"/>
        </w:rPr>
        <w:t>Présenter les usages futurs envisagés du site et le schéma conceptuel qui en découle ;</w:t>
      </w:r>
    </w:p>
    <w:p w14:paraId="36B13F90" w14:textId="77777777" w:rsidR="001024AE" w:rsidRPr="00253F57" w:rsidRDefault="001024AE" w:rsidP="001024AE">
      <w:pPr>
        <w:pStyle w:val="Listepuces"/>
        <w:rPr>
          <w:lang w:eastAsia="fr-FR"/>
        </w:rPr>
      </w:pPr>
      <w:r w:rsidRPr="00253F57">
        <w:rPr>
          <w:lang w:eastAsia="fr-FR"/>
        </w:rPr>
        <w:t>Réaliser une étude technique des diverses options de traitement envisageables sur le site afin de présélectionner celles ayant le plus fort potentiel de traitement de la contamination identifiée ;</w:t>
      </w:r>
    </w:p>
    <w:p w14:paraId="48E055B9" w14:textId="77777777" w:rsidR="001024AE" w:rsidRPr="00253F57" w:rsidRDefault="001024AE" w:rsidP="001024AE">
      <w:pPr>
        <w:pStyle w:val="Listepuces"/>
        <w:rPr>
          <w:lang w:eastAsia="fr-FR"/>
        </w:rPr>
      </w:pPr>
      <w:r w:rsidRPr="00253F57">
        <w:rPr>
          <w:lang w:eastAsia="fr-FR"/>
        </w:rPr>
        <w:t>Evaluer les rendus possibles pour chaque technique ainsi que les coûts associés afin de proposer des modes de gestions combinant plusieurs techniques ; et,</w:t>
      </w:r>
    </w:p>
    <w:p w14:paraId="61456EF3" w14:textId="77777777" w:rsidR="001024AE" w:rsidRPr="00253F57" w:rsidRDefault="001024AE" w:rsidP="001024AE">
      <w:pPr>
        <w:pStyle w:val="Listepuces"/>
        <w:rPr>
          <w:lang w:eastAsia="fr-FR"/>
        </w:rPr>
      </w:pPr>
      <w:r w:rsidRPr="00253F57">
        <w:rPr>
          <w:lang w:eastAsia="fr-FR"/>
        </w:rPr>
        <w:t>Evaluer les risques sanitaires résiduels attendus pour chaque mode de gestion et type de redéveloppement étudié.</w:t>
      </w:r>
    </w:p>
    <w:p w14:paraId="3FBE4AD3" w14:textId="77777777" w:rsidR="001024AE" w:rsidRPr="00253F57" w:rsidRDefault="001024AE" w:rsidP="001024AE">
      <w:pPr>
        <w:pStyle w:val="Corpsdetexte"/>
        <w:rPr>
          <w:lang w:eastAsia="fr-FR"/>
        </w:rPr>
      </w:pPr>
    </w:p>
    <w:p w14:paraId="024965BC" w14:textId="77777777" w:rsidR="001024AE" w:rsidRPr="00253F57" w:rsidRDefault="001024AE" w:rsidP="001024AE">
      <w:pPr>
        <w:pStyle w:val="Corpsdetexte"/>
        <w:rPr>
          <w:lang w:eastAsia="fr-FR"/>
        </w:rPr>
      </w:pPr>
      <w:r w:rsidRPr="00253F57">
        <w:rPr>
          <w:lang w:eastAsia="fr-FR"/>
        </w:rPr>
        <w:t>Le rapport conclut sur le mode de gestion proposé sur le site.</w:t>
      </w:r>
    </w:p>
    <w:p w14:paraId="54D0920C" w14:textId="77777777" w:rsidR="005C0F42" w:rsidRPr="00253F57" w:rsidRDefault="005C0F42" w:rsidP="005C0F42">
      <w:pPr>
        <w:pStyle w:val="Corpsdetexte"/>
        <w:rPr>
          <w:lang w:eastAsia="fr-FR"/>
        </w:rPr>
      </w:pPr>
    </w:p>
    <w:p w14:paraId="607FAB67" w14:textId="77777777" w:rsidR="005A43B6" w:rsidRPr="00253F57" w:rsidRDefault="005A43B6" w:rsidP="005A43B6">
      <w:pPr>
        <w:pStyle w:val="Titre2"/>
      </w:pPr>
      <w:bookmarkStart w:id="34" w:name="_Toc492303367"/>
      <w:r w:rsidRPr="00253F57">
        <w:t>Référentiel normatif</w:t>
      </w:r>
      <w:bookmarkEnd w:id="34"/>
    </w:p>
    <w:p w14:paraId="1CDF857B" w14:textId="77777777" w:rsidR="001024AE" w:rsidRPr="00253F57" w:rsidRDefault="001024AE" w:rsidP="001024AE">
      <w:pPr>
        <w:pStyle w:val="Corpsdetexte"/>
        <w:rPr>
          <w:lang w:eastAsia="fr-FR"/>
        </w:rPr>
      </w:pPr>
    </w:p>
    <w:p w14:paraId="640A65C2" w14:textId="77777777" w:rsidR="00780161" w:rsidRPr="00253F57" w:rsidRDefault="00780161" w:rsidP="00780161">
      <w:pPr>
        <w:pStyle w:val="Corpsdetexte"/>
        <w:rPr>
          <w:rFonts w:cs="Arial"/>
          <w:lang w:eastAsia="fr-FR"/>
        </w:rPr>
      </w:pPr>
      <w:bookmarkStart w:id="35" w:name="_Toc399768063"/>
      <w:r w:rsidRPr="00253F57">
        <w:rPr>
          <w:lang w:eastAsia="fr-FR"/>
        </w:rPr>
        <w:t xml:space="preserve">Ce document est conforme à la méthodologie nationale de gestion des sites et sols pollués, en application de la norme NFX31-620 pour </w:t>
      </w:r>
      <w:r w:rsidRPr="00253F57">
        <w:rPr>
          <w:rFonts w:cs="Arial"/>
          <w:lang w:eastAsia="fr-FR"/>
        </w:rPr>
        <w:t>la prestation PG.</w:t>
      </w:r>
    </w:p>
    <w:p w14:paraId="7DEEB151" w14:textId="77777777" w:rsidR="00780161" w:rsidRPr="00253F57" w:rsidRDefault="00780161" w:rsidP="00780161">
      <w:pPr>
        <w:pStyle w:val="Corpsdetexte"/>
        <w:rPr>
          <w:rFonts w:cs="Arial"/>
          <w:lang w:eastAsia="fr-FR"/>
        </w:rPr>
      </w:pPr>
      <w:r w:rsidRPr="00253F57">
        <w:rPr>
          <w:rFonts w:cs="Arial"/>
          <w:lang w:eastAsia="fr-FR"/>
        </w:rPr>
        <w:t>Compte tenu du contexte du site et du projet et suite à la demande de Stora Enso, les ajustements suivants ont été effectués sur les différentes prestations codifiées :</w:t>
      </w:r>
    </w:p>
    <w:p w14:paraId="49157B91" w14:textId="77777777" w:rsidR="00780161" w:rsidRPr="00253F57" w:rsidRDefault="00780161" w:rsidP="00780161">
      <w:pPr>
        <w:pStyle w:val="Listepuces"/>
        <w:suppressAutoHyphens/>
        <w:spacing w:before="60" w:after="60" w:line="280" w:lineRule="exact"/>
      </w:pPr>
      <w:r w:rsidRPr="00253F57">
        <w:t>A100, A110 : Visite du site et Études historiques, documentaires et mémorielles ; seule une synthèse des principales conclusions issues des précédents rapports est reprise ici ;</w:t>
      </w:r>
    </w:p>
    <w:p w14:paraId="58324F5A" w14:textId="77777777" w:rsidR="00780161" w:rsidRPr="00253F57" w:rsidRDefault="00780161" w:rsidP="00780161">
      <w:pPr>
        <w:pStyle w:val="Listepuces"/>
        <w:suppressAutoHyphens/>
        <w:spacing w:before="60" w:after="60" w:line="280" w:lineRule="exact"/>
      </w:pPr>
      <w:r w:rsidRPr="00253F57">
        <w:t>CPIS, A200-260 : Conception de programmes d’investigations ou de surveillance — Réalisation du programme — Interprétation des résultats — Élaboration de schémas conceptuels, de modèles de fonctionnement ; seule une synthèse des principales conclusions issues des précédents rapports est reprise ici ;</w:t>
      </w:r>
    </w:p>
    <w:p w14:paraId="1D1B1C32" w14:textId="77777777" w:rsidR="00780161" w:rsidRPr="00253F57" w:rsidRDefault="00780161" w:rsidP="00780161">
      <w:pPr>
        <w:pStyle w:val="Listepuces"/>
        <w:suppressAutoHyphens/>
        <w:spacing w:before="60" w:after="60" w:line="280" w:lineRule="exact"/>
      </w:pPr>
      <w:r w:rsidRPr="00253F57">
        <w:t>A300, A310, A330 : Analyse des enjeux sur les ressources en eaux — Analyse des enjeux sur les ressources environnementales — Identification des différentes options de gestion possibles et réalisation d’un bilan coûts/avantage ;</w:t>
      </w:r>
    </w:p>
    <w:p w14:paraId="72EBC5AE" w14:textId="34155E3E" w:rsidR="005F7861" w:rsidRPr="00253F57" w:rsidRDefault="00780161" w:rsidP="00780161">
      <w:pPr>
        <w:jc w:val="left"/>
        <w:rPr>
          <w:rFonts w:cs="Arial"/>
          <w:b/>
          <w:bCs/>
          <w:caps/>
          <w:color w:val="009DE0"/>
          <w:sz w:val="28"/>
          <w:szCs w:val="32"/>
        </w:rPr>
      </w:pPr>
      <w:r w:rsidRPr="00253F57">
        <w:t>A400 : La définition de restrictions d’usages ou de servitudes est proposée en conclusion mais la réalisation du dossier de SUP visé par la prestation codifiée A400 n’est pas incluse ici.</w:t>
      </w:r>
      <w:r w:rsidR="005F7861" w:rsidRPr="00253F57">
        <w:br w:type="page"/>
      </w:r>
    </w:p>
    <w:p w14:paraId="5A0B8F48" w14:textId="77777777" w:rsidR="003B7CCA" w:rsidRPr="00253F57" w:rsidRDefault="003B7CCA" w:rsidP="005C0F42">
      <w:pPr>
        <w:pStyle w:val="Titre1"/>
      </w:pPr>
      <w:bookmarkStart w:id="36" w:name="_Toc492303368"/>
      <w:r w:rsidRPr="00253F57">
        <w:lastRenderedPageBreak/>
        <w:t>Présentation</w:t>
      </w:r>
      <w:r w:rsidR="006576CA" w:rsidRPr="00253F57">
        <w:t xml:space="preserve"> </w:t>
      </w:r>
      <w:r w:rsidRPr="00253F57">
        <w:t>du site</w:t>
      </w:r>
      <w:bookmarkEnd w:id="35"/>
      <w:bookmarkEnd w:id="36"/>
    </w:p>
    <w:p w14:paraId="0884ACBA" w14:textId="77777777" w:rsidR="003B7CCA" w:rsidRPr="00253F57" w:rsidRDefault="003B7CCA" w:rsidP="005C0F42">
      <w:pPr>
        <w:pStyle w:val="Corpsdetexte"/>
        <w:rPr>
          <w:lang w:eastAsia="fr-FR"/>
        </w:rPr>
      </w:pPr>
      <w:r w:rsidRPr="00253F57">
        <w:rPr>
          <w:lang w:eastAsia="fr-FR"/>
        </w:rPr>
        <w:t xml:space="preserve">Les éléments présentés dans cette section sont issus </w:t>
      </w:r>
      <w:r w:rsidR="00664966" w:rsidRPr="00253F57">
        <w:rPr>
          <w:lang w:eastAsia="fr-FR"/>
        </w:rPr>
        <w:t>des précédentes études réalisées, principalement le rapport de Phase I (Rapport n° FI11STR006 du 12 septembre 2014) et des visites réalisées à l’occasion des campagnes d’investigations.</w:t>
      </w:r>
    </w:p>
    <w:p w14:paraId="64E320CD" w14:textId="47CAFE5B" w:rsidR="00DA1C0D" w:rsidRPr="00253F57" w:rsidRDefault="00DA1C0D" w:rsidP="005C0F42">
      <w:pPr>
        <w:pStyle w:val="Corpsdetexte"/>
        <w:rPr>
          <w:lang w:eastAsia="fr-FR"/>
        </w:rPr>
      </w:pPr>
      <w:r w:rsidRPr="00253F57">
        <w:rPr>
          <w:lang w:eastAsia="fr-FR"/>
        </w:rPr>
        <w:t>Les descriptifs concerneront tout d’abord le site Stora Enso dans sa globalité, puis l</w:t>
      </w:r>
      <w:r w:rsidR="005F14A9" w:rsidRPr="00253F57">
        <w:rPr>
          <w:lang w:eastAsia="fr-FR"/>
        </w:rPr>
        <w:t>a</w:t>
      </w:r>
      <w:r w:rsidRPr="00253F57">
        <w:rPr>
          <w:lang w:eastAsia="fr-FR"/>
        </w:rPr>
        <w:t xml:space="preserve"> zone du </w:t>
      </w:r>
      <w:r w:rsidR="005F14A9" w:rsidRPr="00253F57">
        <w:rPr>
          <w:lang w:eastAsia="fr-FR"/>
        </w:rPr>
        <w:t>« </w:t>
      </w:r>
      <w:r w:rsidRPr="00253F57">
        <w:rPr>
          <w:lang w:eastAsia="fr-FR"/>
        </w:rPr>
        <w:t>Parc à bois</w:t>
      </w:r>
      <w:r w:rsidR="005F14A9" w:rsidRPr="00253F57">
        <w:rPr>
          <w:lang w:eastAsia="fr-FR"/>
        </w:rPr>
        <w:t> »</w:t>
      </w:r>
      <w:r w:rsidRPr="00253F57">
        <w:rPr>
          <w:lang w:eastAsia="fr-FR"/>
        </w:rPr>
        <w:t>, faisant l’objet du présent Mémoire de Réhabilitation.</w:t>
      </w:r>
    </w:p>
    <w:p w14:paraId="786E5261" w14:textId="518CD28F" w:rsidR="003B7CCA" w:rsidRPr="00253F57" w:rsidRDefault="003B7CCA" w:rsidP="005C0F42">
      <w:pPr>
        <w:pStyle w:val="Titre2"/>
      </w:pPr>
      <w:bookmarkStart w:id="37" w:name="_Toc399768064"/>
      <w:bookmarkStart w:id="38" w:name="_Toc492303369"/>
      <w:r w:rsidRPr="00253F57">
        <w:t>Localisation et voisinage</w:t>
      </w:r>
      <w:r w:rsidR="00DA1C0D" w:rsidRPr="00253F57">
        <w:t xml:space="preserve"> (site Stora Enso)</w:t>
      </w:r>
      <w:bookmarkEnd w:id="37"/>
      <w:bookmarkEnd w:id="38"/>
    </w:p>
    <w:p w14:paraId="3B5B4162" w14:textId="6DC04C40" w:rsidR="00882BAC" w:rsidRPr="00253F57" w:rsidRDefault="00882BAC" w:rsidP="005C0F42">
      <w:pPr>
        <w:pStyle w:val="Corpsdetexte"/>
        <w:rPr>
          <w:lang w:eastAsia="fr-FR"/>
        </w:rPr>
      </w:pPr>
      <w:r w:rsidRPr="00253F57">
        <w:rPr>
          <w:lang w:eastAsia="fr-FR"/>
        </w:rPr>
        <w:t>Le site Stora Enso est situé rue de Brebières sur la commune de Corbehem (cf. Figure 1) au sud-est du département du Pas</w:t>
      </w:r>
      <w:r w:rsidR="00AA5207">
        <w:rPr>
          <w:lang w:eastAsia="fr-FR"/>
        </w:rPr>
        <w:t>-</w:t>
      </w:r>
      <w:r w:rsidRPr="00253F57">
        <w:rPr>
          <w:lang w:eastAsia="fr-FR"/>
        </w:rPr>
        <w:t>de</w:t>
      </w:r>
      <w:r w:rsidR="00AA5207">
        <w:rPr>
          <w:lang w:eastAsia="fr-FR"/>
        </w:rPr>
        <w:t>-</w:t>
      </w:r>
      <w:r w:rsidRPr="00253F57">
        <w:rPr>
          <w:lang w:eastAsia="fr-FR"/>
        </w:rPr>
        <w:t xml:space="preserve">Calais. </w:t>
      </w:r>
    </w:p>
    <w:p w14:paraId="36E8270A" w14:textId="77777777" w:rsidR="00882BAC" w:rsidRPr="00253F57" w:rsidRDefault="00882BAC" w:rsidP="005C0F42">
      <w:pPr>
        <w:pStyle w:val="Corpsdetexte"/>
        <w:rPr>
          <w:lang w:eastAsia="fr-FR"/>
        </w:rPr>
      </w:pPr>
      <w:r w:rsidRPr="00253F57">
        <w:rPr>
          <w:lang w:eastAsia="fr-FR"/>
        </w:rPr>
        <w:t xml:space="preserve">D’une superficie totale de 118 ha, </w:t>
      </w:r>
      <w:r w:rsidR="006576CA" w:rsidRPr="00253F57">
        <w:rPr>
          <w:lang w:eastAsia="fr-FR"/>
        </w:rPr>
        <w:t xml:space="preserve">le site </w:t>
      </w:r>
      <w:r w:rsidRPr="00253F57">
        <w:rPr>
          <w:lang w:eastAsia="fr-FR"/>
        </w:rPr>
        <w:t>est traversé par la rivière Scarpe qui divise le site en de</w:t>
      </w:r>
      <w:r w:rsidR="006576CA" w:rsidRPr="00253F57">
        <w:rPr>
          <w:lang w:eastAsia="fr-FR"/>
        </w:rPr>
        <w:t xml:space="preserve">ux zones (voir l'emplacement </w:t>
      </w:r>
      <w:r w:rsidR="00BF57A3" w:rsidRPr="00253F57">
        <w:rPr>
          <w:lang w:eastAsia="fr-FR"/>
        </w:rPr>
        <w:t xml:space="preserve">et la disposition </w:t>
      </w:r>
      <w:r w:rsidR="006576CA" w:rsidRPr="00253F57">
        <w:rPr>
          <w:lang w:eastAsia="fr-FR"/>
        </w:rPr>
        <w:t xml:space="preserve">du site </w:t>
      </w:r>
      <w:r w:rsidR="00BF57A3" w:rsidRPr="00253F57">
        <w:rPr>
          <w:lang w:eastAsia="fr-FR"/>
        </w:rPr>
        <w:t>sur les</w:t>
      </w:r>
      <w:r w:rsidRPr="00253F57">
        <w:rPr>
          <w:lang w:eastAsia="fr-FR"/>
        </w:rPr>
        <w:t xml:space="preserve"> Figure</w:t>
      </w:r>
      <w:r w:rsidR="002756DC" w:rsidRPr="00253F57">
        <w:rPr>
          <w:lang w:eastAsia="fr-FR"/>
        </w:rPr>
        <w:t>s 1 et 1bis</w:t>
      </w:r>
      <w:r w:rsidR="006576CA" w:rsidRPr="00253F57">
        <w:rPr>
          <w:lang w:eastAsia="fr-FR"/>
        </w:rPr>
        <w:t>)</w:t>
      </w:r>
      <w:r w:rsidRPr="00253F57">
        <w:rPr>
          <w:lang w:eastAsia="fr-FR"/>
        </w:rPr>
        <w:t>.</w:t>
      </w:r>
    </w:p>
    <w:p w14:paraId="032E8DB1" w14:textId="77777777" w:rsidR="003B7CCA" w:rsidRPr="00253F57" w:rsidRDefault="003B7CCA" w:rsidP="005C0F42">
      <w:pPr>
        <w:pStyle w:val="Corpsdetexte"/>
        <w:rPr>
          <w:lang w:eastAsia="fr-FR"/>
        </w:rPr>
      </w:pPr>
      <w:r w:rsidRPr="00253F57">
        <w:rPr>
          <w:lang w:eastAsia="fr-FR"/>
        </w:rPr>
        <w:t>Le voisinage immédiat du site est composé</w:t>
      </w:r>
      <w:r w:rsidR="00BF57A3" w:rsidRPr="00253F57">
        <w:rPr>
          <w:lang w:eastAsia="fr-FR"/>
        </w:rPr>
        <w:t xml:space="preserve"> </w:t>
      </w:r>
      <w:r w:rsidRPr="00253F57">
        <w:rPr>
          <w:lang w:eastAsia="fr-FR"/>
        </w:rPr>
        <w:t>:</w:t>
      </w:r>
    </w:p>
    <w:p w14:paraId="2BFE77B9" w14:textId="77777777" w:rsidR="003B7CCA" w:rsidRPr="00253F57" w:rsidRDefault="000A02A1" w:rsidP="00BF57A3">
      <w:pPr>
        <w:pStyle w:val="Listepuces"/>
      </w:pPr>
      <w:r w:rsidRPr="00253F57">
        <w:t>au n</w:t>
      </w:r>
      <w:r w:rsidR="003B7CCA" w:rsidRPr="00253F57">
        <w:t>ord</w:t>
      </w:r>
      <w:r w:rsidR="00BF57A3" w:rsidRPr="00253F57">
        <w:t xml:space="preserve"> par la rue Lambres et une ligne de chemin de fer au-delà de laquelle se trouve une zone industrielle de 18 ha (Parc d'Activités Horizon 2000), puis des champs verts. La zone industrielle abrite des activités logistiques, industrielles et tertiaires </w:t>
      </w:r>
      <w:r w:rsidR="003B7CCA" w:rsidRPr="00253F57">
        <w:t>;</w:t>
      </w:r>
    </w:p>
    <w:p w14:paraId="5C43C56E" w14:textId="651C0DE3" w:rsidR="00BF57A3" w:rsidRPr="00253F57" w:rsidRDefault="00BF57A3" w:rsidP="00BF57A3">
      <w:pPr>
        <w:pStyle w:val="Listepuces"/>
      </w:pPr>
      <w:r w:rsidRPr="00253F57">
        <w:t>A l’est par des</w:t>
      </w:r>
      <w:r w:rsidR="008C36A2" w:rsidRPr="00253F57">
        <w:t xml:space="preserve"> maisons </w:t>
      </w:r>
      <w:r w:rsidR="002356E9">
        <w:t>(</w:t>
      </w:r>
      <w:r w:rsidR="002356E9" w:rsidRPr="00253F57">
        <w:t>résiden</w:t>
      </w:r>
      <w:r w:rsidR="002356E9">
        <w:t>c</w:t>
      </w:r>
      <w:r w:rsidR="002356E9" w:rsidRPr="00253F57">
        <w:t>es</w:t>
      </w:r>
      <w:r w:rsidR="002356E9">
        <w:t>)</w:t>
      </w:r>
      <w:r w:rsidR="008C36A2" w:rsidRPr="00253F57">
        <w:t>,</w:t>
      </w:r>
      <w:r w:rsidRPr="00253F57">
        <w:t xml:space="preserve"> les </w:t>
      </w:r>
      <w:r w:rsidR="008C36A2" w:rsidRPr="00253F57">
        <w:t xml:space="preserve">anciennes </w:t>
      </w:r>
      <w:r w:rsidRPr="00253F57">
        <w:t>usines de carton et l</w:t>
      </w:r>
      <w:r w:rsidR="008C36A2" w:rsidRPr="00253F57">
        <w:t xml:space="preserve">’ancienne </w:t>
      </w:r>
      <w:r w:rsidRPr="00253F57">
        <w:t>distillerie</w:t>
      </w:r>
      <w:r w:rsidR="008C36A2" w:rsidRPr="00253F57">
        <w:t xml:space="preserve"> ;</w:t>
      </w:r>
    </w:p>
    <w:p w14:paraId="2EF9F9E8" w14:textId="77777777" w:rsidR="003B7CCA" w:rsidRPr="00253F57" w:rsidRDefault="008C36A2" w:rsidP="008C36A2">
      <w:pPr>
        <w:pStyle w:val="Listepuces"/>
      </w:pPr>
      <w:r w:rsidRPr="00253F57">
        <w:t xml:space="preserve">Au sud par la rue Sailly et un fabricant de matériaux de construction (les Matériaux du Val de Scarpe, ancien dépôt de cendres Stora Enso vendu en 2007) et par d’anciens bassins à écume, aménagés en plantations. Les propriétés plus au sud se composent de terres non aménagées, comprenant les anciennes lagunes et l’ancienne décharge de Stora Enso vendues à un propriétaire privé en septembre 2010 et actuellement utilisées comme zones de chasse </w:t>
      </w:r>
      <w:r w:rsidR="003B7CCA" w:rsidRPr="00253F57">
        <w:t>;</w:t>
      </w:r>
      <w:r w:rsidRPr="00253F57">
        <w:t xml:space="preserve"> et</w:t>
      </w:r>
    </w:p>
    <w:p w14:paraId="46F5172B" w14:textId="77777777" w:rsidR="003B7CCA" w:rsidRPr="00253F57" w:rsidRDefault="008C36A2" w:rsidP="005C0F42">
      <w:pPr>
        <w:pStyle w:val="Listepuces"/>
      </w:pPr>
      <w:r w:rsidRPr="00253F57">
        <w:t>A l’ouest par la route départementale D307 et des zones résidentielles</w:t>
      </w:r>
      <w:r w:rsidR="003B7CCA" w:rsidRPr="00253F57">
        <w:t>.</w:t>
      </w:r>
    </w:p>
    <w:p w14:paraId="438696F3" w14:textId="77777777" w:rsidR="003B7CCA" w:rsidRPr="00253F57" w:rsidRDefault="003B7CCA" w:rsidP="005C0F42">
      <w:pPr>
        <w:pStyle w:val="Corpsdetexte"/>
        <w:rPr>
          <w:color w:val="0070C0"/>
          <w:lang w:eastAsia="fr-FR"/>
        </w:rPr>
      </w:pPr>
    </w:p>
    <w:p w14:paraId="1D59C950" w14:textId="33A90842" w:rsidR="00882BAC" w:rsidRPr="00253F57" w:rsidRDefault="00780161" w:rsidP="005C0F42">
      <w:pPr>
        <w:pStyle w:val="Corpsdetexte"/>
        <w:rPr>
          <w:lang w:eastAsia="fr-FR"/>
        </w:rPr>
      </w:pPr>
      <w:r w:rsidRPr="00253F57">
        <w:rPr>
          <w:lang w:eastAsia="fr-FR"/>
        </w:rPr>
        <w:t xml:space="preserve">La topographie sur et autour du site est relativement plate, sauf au niveau des lagunes situées au sud du site et qui comprennent des digues à leur périphérie. La côte altimétrique varie entre 34 et 37 m NGF sur la rive gauche de la rivière Scarpe (généralement les plus basses au sud) et entre 32 et 34 m NGF sur la rive droite. </w:t>
      </w:r>
    </w:p>
    <w:p w14:paraId="188CBE28" w14:textId="77777777" w:rsidR="00E34299" w:rsidRPr="00253F57" w:rsidRDefault="00E34299">
      <w:pPr>
        <w:jc w:val="left"/>
        <w:rPr>
          <w:rFonts w:cs="Arial"/>
          <w:b/>
          <w:bCs/>
          <w:iCs/>
          <w:szCs w:val="28"/>
        </w:rPr>
      </w:pPr>
      <w:bookmarkStart w:id="39" w:name="_Toc399768066"/>
    </w:p>
    <w:p w14:paraId="6A67D1EE" w14:textId="77777777" w:rsidR="003B7CCA" w:rsidRPr="00253F57" w:rsidRDefault="003B7CCA" w:rsidP="005C0F42">
      <w:pPr>
        <w:pStyle w:val="Titre2"/>
      </w:pPr>
      <w:bookmarkStart w:id="40" w:name="_Toc492303370"/>
      <w:r w:rsidRPr="00253F57">
        <w:t>Synthèse des activités passées</w:t>
      </w:r>
      <w:bookmarkEnd w:id="39"/>
      <w:r w:rsidR="00DA1C0D" w:rsidRPr="00253F57">
        <w:t xml:space="preserve"> (Stora Enso)</w:t>
      </w:r>
      <w:bookmarkEnd w:id="40"/>
    </w:p>
    <w:p w14:paraId="2BED89A7" w14:textId="77777777" w:rsidR="003B7CCA" w:rsidRPr="00253F57" w:rsidRDefault="003B7CCA" w:rsidP="005C0F42">
      <w:pPr>
        <w:pStyle w:val="Corpsdetexte"/>
        <w:rPr>
          <w:lang w:eastAsia="fr-FR"/>
        </w:rPr>
      </w:pPr>
      <w:r w:rsidRPr="00253F57">
        <w:rPr>
          <w:lang w:eastAsia="fr-FR"/>
        </w:rPr>
        <w:t>L’historique des activités du site a été réalisé sur la base des rapports suivants :</w:t>
      </w:r>
    </w:p>
    <w:p w14:paraId="52C69E9D" w14:textId="77777777" w:rsidR="00E34299" w:rsidRPr="00253F57" w:rsidRDefault="00E34299" w:rsidP="00E34299">
      <w:pPr>
        <w:pStyle w:val="Lgende"/>
        <w:keepNext/>
      </w:pPr>
      <w:bookmarkStart w:id="41" w:name="_Toc492303426"/>
      <w:r w:rsidRPr="00253F57">
        <w:t xml:space="preserve">Tableau </w:t>
      </w:r>
      <w:r w:rsidR="00E15060" w:rsidRPr="00253F57">
        <w:fldChar w:fldCharType="begin"/>
      </w:r>
      <w:r w:rsidRPr="00253F57">
        <w:instrText xml:space="preserve"> SEQ Tableau \* ARABIC </w:instrText>
      </w:r>
      <w:r w:rsidR="00E15060" w:rsidRPr="00253F57">
        <w:fldChar w:fldCharType="separate"/>
      </w:r>
      <w:r w:rsidR="008C0339">
        <w:rPr>
          <w:noProof/>
        </w:rPr>
        <w:t>1</w:t>
      </w:r>
      <w:r w:rsidR="00E15060" w:rsidRPr="00253F57">
        <w:fldChar w:fldCharType="end"/>
      </w:r>
      <w:r w:rsidRPr="00253F57">
        <w:t xml:space="preserve"> : Liste des documents consultés</w:t>
      </w:r>
      <w:bookmarkEnd w:id="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909"/>
        <w:gridCol w:w="1376"/>
        <w:gridCol w:w="3039"/>
      </w:tblGrid>
      <w:tr w:rsidR="005F7861" w:rsidRPr="00253F57" w14:paraId="5C6A9B0A" w14:textId="77777777" w:rsidTr="00DA5894">
        <w:tc>
          <w:tcPr>
            <w:tcW w:w="594" w:type="dxa"/>
            <w:shd w:val="clear" w:color="auto" w:fill="auto"/>
            <w:vAlign w:val="center"/>
          </w:tcPr>
          <w:p w14:paraId="28BFC9CC" w14:textId="77777777" w:rsidR="003B7CCA" w:rsidRPr="00253F57" w:rsidRDefault="003B7CCA" w:rsidP="00E34299">
            <w:pPr>
              <w:pStyle w:val="Corpsdetexte"/>
              <w:spacing w:before="74" w:after="74"/>
              <w:ind w:left="74" w:right="74"/>
              <w:jc w:val="center"/>
              <w:rPr>
                <w:b/>
                <w:color w:val="000000"/>
                <w:sz w:val="16"/>
                <w:szCs w:val="16"/>
              </w:rPr>
            </w:pPr>
            <w:r w:rsidRPr="00253F57">
              <w:rPr>
                <w:b/>
                <w:color w:val="000000"/>
                <w:sz w:val="16"/>
                <w:szCs w:val="16"/>
              </w:rPr>
              <w:t>N°</w:t>
            </w:r>
          </w:p>
        </w:tc>
        <w:tc>
          <w:tcPr>
            <w:tcW w:w="3909" w:type="dxa"/>
            <w:shd w:val="clear" w:color="auto" w:fill="auto"/>
            <w:vAlign w:val="center"/>
          </w:tcPr>
          <w:p w14:paraId="60AD6C00" w14:textId="77777777" w:rsidR="003B7CCA" w:rsidRPr="00253F57" w:rsidRDefault="003B7CCA" w:rsidP="00E34299">
            <w:pPr>
              <w:pStyle w:val="Corpsdetexte"/>
              <w:spacing w:before="74" w:after="74"/>
              <w:ind w:left="74" w:right="74"/>
              <w:jc w:val="center"/>
              <w:rPr>
                <w:b/>
                <w:color w:val="000000"/>
                <w:sz w:val="16"/>
                <w:szCs w:val="16"/>
              </w:rPr>
            </w:pPr>
            <w:r w:rsidRPr="00253F57">
              <w:rPr>
                <w:b/>
                <w:color w:val="000000"/>
                <w:sz w:val="16"/>
                <w:szCs w:val="16"/>
              </w:rPr>
              <w:t>Référence du document</w:t>
            </w:r>
          </w:p>
        </w:tc>
        <w:tc>
          <w:tcPr>
            <w:tcW w:w="1376" w:type="dxa"/>
            <w:shd w:val="clear" w:color="auto" w:fill="auto"/>
            <w:vAlign w:val="center"/>
          </w:tcPr>
          <w:p w14:paraId="7815347B" w14:textId="77777777" w:rsidR="003B7CCA" w:rsidRPr="00253F57" w:rsidRDefault="003B7CCA" w:rsidP="00E34299">
            <w:pPr>
              <w:pStyle w:val="Corpsdetexte"/>
              <w:spacing w:before="74" w:after="74"/>
              <w:ind w:left="74" w:right="74"/>
              <w:jc w:val="center"/>
              <w:rPr>
                <w:b/>
                <w:color w:val="000000"/>
                <w:sz w:val="16"/>
                <w:szCs w:val="16"/>
              </w:rPr>
            </w:pPr>
            <w:r w:rsidRPr="00253F57">
              <w:rPr>
                <w:b/>
                <w:color w:val="000000"/>
                <w:sz w:val="16"/>
                <w:szCs w:val="16"/>
              </w:rPr>
              <w:t>Date de création</w:t>
            </w:r>
          </w:p>
        </w:tc>
        <w:tc>
          <w:tcPr>
            <w:tcW w:w="3039" w:type="dxa"/>
            <w:shd w:val="clear" w:color="auto" w:fill="auto"/>
            <w:vAlign w:val="center"/>
          </w:tcPr>
          <w:p w14:paraId="608B55E2" w14:textId="77777777" w:rsidR="003B7CCA" w:rsidRPr="00253F57" w:rsidRDefault="003B7CCA" w:rsidP="00E34299">
            <w:pPr>
              <w:pStyle w:val="Corpsdetexte"/>
              <w:spacing w:before="74" w:after="74"/>
              <w:ind w:left="74" w:right="74"/>
              <w:jc w:val="center"/>
              <w:rPr>
                <w:b/>
                <w:color w:val="000000"/>
                <w:sz w:val="16"/>
                <w:szCs w:val="16"/>
              </w:rPr>
            </w:pPr>
            <w:r w:rsidRPr="00253F57">
              <w:rPr>
                <w:b/>
                <w:color w:val="000000"/>
                <w:sz w:val="16"/>
                <w:szCs w:val="16"/>
              </w:rPr>
              <w:t>Rédacteur</w:t>
            </w:r>
          </w:p>
        </w:tc>
      </w:tr>
      <w:tr w:rsidR="005F7861" w:rsidRPr="00253F57" w14:paraId="46148595" w14:textId="77777777" w:rsidTr="00DA5894">
        <w:tc>
          <w:tcPr>
            <w:tcW w:w="594" w:type="dxa"/>
            <w:shd w:val="clear" w:color="auto" w:fill="auto"/>
            <w:vAlign w:val="center"/>
          </w:tcPr>
          <w:p w14:paraId="00CAA39B" w14:textId="77777777" w:rsidR="003B7CCA" w:rsidRPr="00253F57" w:rsidRDefault="003B7CCA" w:rsidP="00E34299">
            <w:pPr>
              <w:pStyle w:val="Corpsdetexte"/>
              <w:spacing w:before="74" w:after="74"/>
              <w:ind w:left="74" w:right="74"/>
              <w:jc w:val="left"/>
              <w:rPr>
                <w:color w:val="000000"/>
                <w:sz w:val="16"/>
                <w:szCs w:val="16"/>
              </w:rPr>
            </w:pPr>
            <w:r w:rsidRPr="00253F57">
              <w:rPr>
                <w:color w:val="000000"/>
                <w:sz w:val="16"/>
                <w:szCs w:val="16"/>
              </w:rPr>
              <w:t>1</w:t>
            </w:r>
          </w:p>
        </w:tc>
        <w:tc>
          <w:tcPr>
            <w:tcW w:w="3909" w:type="dxa"/>
            <w:shd w:val="clear" w:color="auto" w:fill="auto"/>
            <w:vAlign w:val="center"/>
          </w:tcPr>
          <w:p w14:paraId="78F32408" w14:textId="5AF56C88" w:rsidR="003B7CCA" w:rsidRPr="00253F57" w:rsidRDefault="00E34299" w:rsidP="00E34299">
            <w:pPr>
              <w:pStyle w:val="Corpsdetexte"/>
              <w:spacing w:before="74" w:after="74"/>
              <w:ind w:left="74" w:right="74"/>
              <w:jc w:val="left"/>
              <w:rPr>
                <w:color w:val="000000"/>
                <w:sz w:val="16"/>
                <w:szCs w:val="16"/>
              </w:rPr>
            </w:pPr>
            <w:r w:rsidRPr="00253F57">
              <w:rPr>
                <w:color w:val="000000"/>
                <w:sz w:val="16"/>
                <w:szCs w:val="16"/>
              </w:rPr>
              <w:t>Phase I Environmental Site Assessment</w:t>
            </w:r>
            <w:r w:rsidR="00780161" w:rsidRPr="00253F57">
              <w:rPr>
                <w:color w:val="000000"/>
                <w:sz w:val="16"/>
                <w:szCs w:val="16"/>
              </w:rPr>
              <w:t xml:space="preserve"> (fourni en Annexe 3)</w:t>
            </w:r>
          </w:p>
        </w:tc>
        <w:tc>
          <w:tcPr>
            <w:tcW w:w="1376" w:type="dxa"/>
            <w:shd w:val="clear" w:color="auto" w:fill="auto"/>
            <w:vAlign w:val="center"/>
          </w:tcPr>
          <w:p w14:paraId="22BA45FD" w14:textId="77777777" w:rsidR="003B7CCA" w:rsidRPr="00253F57" w:rsidRDefault="00E34299" w:rsidP="00E34299">
            <w:pPr>
              <w:pStyle w:val="Corpsdetexte"/>
              <w:spacing w:before="74" w:after="74"/>
              <w:ind w:left="74" w:right="74"/>
              <w:jc w:val="left"/>
              <w:rPr>
                <w:color w:val="000000"/>
                <w:sz w:val="16"/>
                <w:szCs w:val="16"/>
              </w:rPr>
            </w:pPr>
            <w:r w:rsidRPr="00253F57">
              <w:rPr>
                <w:color w:val="000000"/>
                <w:sz w:val="16"/>
                <w:szCs w:val="16"/>
              </w:rPr>
              <w:t>Janvier 2011</w:t>
            </w:r>
          </w:p>
        </w:tc>
        <w:tc>
          <w:tcPr>
            <w:tcW w:w="3039" w:type="dxa"/>
            <w:shd w:val="clear" w:color="auto" w:fill="auto"/>
            <w:vAlign w:val="center"/>
          </w:tcPr>
          <w:p w14:paraId="5F1BBC52" w14:textId="77777777" w:rsidR="003B7CCA" w:rsidRPr="00253F57" w:rsidRDefault="00E34299" w:rsidP="00E34299">
            <w:pPr>
              <w:pStyle w:val="Corpsdetexte"/>
              <w:spacing w:before="74" w:after="74"/>
              <w:ind w:left="74" w:right="74"/>
              <w:jc w:val="left"/>
              <w:rPr>
                <w:color w:val="000000"/>
                <w:sz w:val="16"/>
                <w:szCs w:val="16"/>
              </w:rPr>
            </w:pPr>
            <w:r w:rsidRPr="00253F57">
              <w:rPr>
                <w:color w:val="000000"/>
                <w:sz w:val="16"/>
                <w:szCs w:val="16"/>
              </w:rPr>
              <w:t>ENVIRON</w:t>
            </w:r>
          </w:p>
        </w:tc>
      </w:tr>
      <w:tr w:rsidR="005F7861" w:rsidRPr="00253F57" w14:paraId="5DBA1CA4" w14:textId="77777777" w:rsidTr="00DA5894">
        <w:tc>
          <w:tcPr>
            <w:tcW w:w="594" w:type="dxa"/>
            <w:shd w:val="clear" w:color="auto" w:fill="auto"/>
            <w:vAlign w:val="center"/>
          </w:tcPr>
          <w:p w14:paraId="1C557F45" w14:textId="77777777" w:rsidR="003B7CCA" w:rsidRPr="00253F57" w:rsidRDefault="003B7CCA" w:rsidP="00E34299">
            <w:pPr>
              <w:pStyle w:val="Corpsdetexte"/>
              <w:spacing w:before="74" w:after="74"/>
              <w:ind w:left="74" w:right="74"/>
              <w:jc w:val="left"/>
              <w:rPr>
                <w:color w:val="000000"/>
                <w:sz w:val="16"/>
                <w:szCs w:val="16"/>
              </w:rPr>
            </w:pPr>
            <w:r w:rsidRPr="00253F57">
              <w:rPr>
                <w:color w:val="000000"/>
                <w:sz w:val="16"/>
                <w:szCs w:val="16"/>
              </w:rPr>
              <w:t>2</w:t>
            </w:r>
          </w:p>
        </w:tc>
        <w:tc>
          <w:tcPr>
            <w:tcW w:w="3909" w:type="dxa"/>
            <w:shd w:val="clear" w:color="auto" w:fill="auto"/>
            <w:vAlign w:val="center"/>
          </w:tcPr>
          <w:p w14:paraId="17004140" w14:textId="0BC78C21" w:rsidR="003B7CCA" w:rsidRPr="00253F57" w:rsidRDefault="00E34299" w:rsidP="00E34299">
            <w:pPr>
              <w:pStyle w:val="Corpsdetexte"/>
              <w:spacing w:before="74" w:after="74"/>
              <w:ind w:left="74" w:right="74"/>
              <w:jc w:val="left"/>
              <w:rPr>
                <w:color w:val="000000"/>
                <w:sz w:val="16"/>
                <w:szCs w:val="16"/>
              </w:rPr>
            </w:pPr>
            <w:r w:rsidRPr="00253F57">
              <w:rPr>
                <w:color w:val="000000"/>
                <w:sz w:val="16"/>
                <w:szCs w:val="16"/>
              </w:rPr>
              <w:t>Phase I Environmental Site Assessment</w:t>
            </w:r>
            <w:r w:rsidR="007923D4" w:rsidRPr="00253F57">
              <w:rPr>
                <w:color w:val="000000"/>
                <w:sz w:val="16"/>
                <w:szCs w:val="16"/>
              </w:rPr>
              <w:t xml:space="preserve"> 12ERE 14</w:t>
            </w:r>
            <w:r w:rsidR="00780161" w:rsidRPr="00253F57">
              <w:rPr>
                <w:color w:val="000000"/>
                <w:sz w:val="16"/>
                <w:szCs w:val="16"/>
              </w:rPr>
              <w:t> </w:t>
            </w:r>
            <w:r w:rsidR="007923D4" w:rsidRPr="00253F57">
              <w:rPr>
                <w:color w:val="000000"/>
                <w:sz w:val="16"/>
                <w:szCs w:val="16"/>
              </w:rPr>
              <w:t>052</w:t>
            </w:r>
            <w:r w:rsidR="00780161" w:rsidRPr="00253F57">
              <w:rPr>
                <w:color w:val="000000"/>
                <w:sz w:val="16"/>
                <w:szCs w:val="16"/>
              </w:rPr>
              <w:t xml:space="preserve"> (fourni en Annexe 4)</w:t>
            </w:r>
          </w:p>
        </w:tc>
        <w:tc>
          <w:tcPr>
            <w:tcW w:w="1376" w:type="dxa"/>
            <w:shd w:val="clear" w:color="auto" w:fill="auto"/>
            <w:vAlign w:val="center"/>
          </w:tcPr>
          <w:p w14:paraId="7FD3FD27" w14:textId="77777777" w:rsidR="003B7CCA" w:rsidRPr="00253F57" w:rsidRDefault="003B7CCA" w:rsidP="00E34299">
            <w:pPr>
              <w:pStyle w:val="Corpsdetexte"/>
              <w:spacing w:before="74" w:after="74"/>
              <w:ind w:left="74" w:right="74"/>
              <w:jc w:val="left"/>
              <w:rPr>
                <w:color w:val="000000"/>
                <w:sz w:val="16"/>
                <w:szCs w:val="16"/>
              </w:rPr>
            </w:pPr>
            <w:r w:rsidRPr="00253F57">
              <w:rPr>
                <w:color w:val="000000"/>
                <w:sz w:val="16"/>
                <w:szCs w:val="16"/>
              </w:rPr>
              <w:t>Septembre 20</w:t>
            </w:r>
            <w:r w:rsidR="00E34299" w:rsidRPr="00253F57">
              <w:rPr>
                <w:color w:val="000000"/>
                <w:sz w:val="16"/>
                <w:szCs w:val="16"/>
              </w:rPr>
              <w:t>14</w:t>
            </w:r>
          </w:p>
        </w:tc>
        <w:tc>
          <w:tcPr>
            <w:tcW w:w="3039" w:type="dxa"/>
            <w:shd w:val="clear" w:color="auto" w:fill="auto"/>
            <w:vAlign w:val="center"/>
          </w:tcPr>
          <w:p w14:paraId="02A3B742" w14:textId="77777777" w:rsidR="003B7CCA" w:rsidRPr="00253F57" w:rsidRDefault="003B7CCA" w:rsidP="00E34299">
            <w:pPr>
              <w:pStyle w:val="Corpsdetexte"/>
              <w:spacing w:before="74" w:after="74"/>
              <w:ind w:left="74" w:right="74"/>
              <w:jc w:val="left"/>
              <w:rPr>
                <w:color w:val="000000"/>
                <w:sz w:val="16"/>
                <w:szCs w:val="16"/>
              </w:rPr>
            </w:pPr>
            <w:r w:rsidRPr="00253F57">
              <w:rPr>
                <w:color w:val="000000"/>
                <w:sz w:val="16"/>
                <w:szCs w:val="16"/>
              </w:rPr>
              <w:t>ENVIRON</w:t>
            </w:r>
          </w:p>
        </w:tc>
      </w:tr>
      <w:tr w:rsidR="003B7CCA" w:rsidRPr="00253F57" w14:paraId="5E2F309A" w14:textId="77777777" w:rsidTr="00DA5894">
        <w:tc>
          <w:tcPr>
            <w:tcW w:w="594" w:type="dxa"/>
            <w:shd w:val="clear" w:color="auto" w:fill="auto"/>
            <w:vAlign w:val="center"/>
          </w:tcPr>
          <w:p w14:paraId="47E9AC3A" w14:textId="77777777" w:rsidR="003B7CCA" w:rsidRPr="00253F57" w:rsidRDefault="003B7CCA" w:rsidP="00E34299">
            <w:pPr>
              <w:pStyle w:val="Corpsdetexte"/>
              <w:spacing w:before="74" w:after="74"/>
              <w:ind w:left="74" w:right="74"/>
              <w:jc w:val="left"/>
              <w:rPr>
                <w:color w:val="000000"/>
                <w:sz w:val="16"/>
                <w:szCs w:val="16"/>
              </w:rPr>
            </w:pPr>
            <w:r w:rsidRPr="00253F57">
              <w:rPr>
                <w:color w:val="000000"/>
                <w:sz w:val="16"/>
                <w:szCs w:val="16"/>
              </w:rPr>
              <w:t>3</w:t>
            </w:r>
          </w:p>
        </w:tc>
        <w:tc>
          <w:tcPr>
            <w:tcW w:w="3909" w:type="dxa"/>
            <w:shd w:val="clear" w:color="auto" w:fill="auto"/>
            <w:vAlign w:val="center"/>
          </w:tcPr>
          <w:p w14:paraId="6A810615" w14:textId="77777777" w:rsidR="003B7CCA" w:rsidRPr="00253F57" w:rsidRDefault="00E34299" w:rsidP="00E34299">
            <w:pPr>
              <w:pStyle w:val="Corpsdetexte"/>
              <w:spacing w:before="74" w:after="74"/>
              <w:ind w:left="74" w:right="74"/>
              <w:jc w:val="left"/>
              <w:rPr>
                <w:color w:val="000000"/>
                <w:sz w:val="16"/>
                <w:szCs w:val="16"/>
              </w:rPr>
            </w:pPr>
            <w:r w:rsidRPr="00253F57">
              <w:rPr>
                <w:color w:val="000000"/>
                <w:sz w:val="16"/>
                <w:szCs w:val="16"/>
              </w:rPr>
              <w:t>Phase II Environmental Site Investigation</w:t>
            </w:r>
          </w:p>
          <w:p w14:paraId="72D34BBC" w14:textId="5CF4AC78" w:rsidR="007923D4" w:rsidRPr="00253F57" w:rsidRDefault="007923D4" w:rsidP="00E34299">
            <w:pPr>
              <w:pStyle w:val="Corpsdetexte"/>
              <w:spacing w:before="74" w:after="74"/>
              <w:ind w:left="74" w:right="74"/>
              <w:jc w:val="left"/>
              <w:rPr>
                <w:color w:val="000000"/>
                <w:sz w:val="16"/>
                <w:szCs w:val="16"/>
              </w:rPr>
            </w:pPr>
            <w:r w:rsidRPr="00253F57">
              <w:rPr>
                <w:color w:val="000000"/>
                <w:sz w:val="16"/>
                <w:szCs w:val="16"/>
              </w:rPr>
              <w:t>F11STR007 – R1</w:t>
            </w:r>
            <w:r w:rsidR="00780161" w:rsidRPr="00253F57">
              <w:rPr>
                <w:color w:val="000000"/>
                <w:sz w:val="16"/>
                <w:szCs w:val="16"/>
              </w:rPr>
              <w:t xml:space="preserve"> (fourni en Annexe 5)</w:t>
            </w:r>
          </w:p>
        </w:tc>
        <w:tc>
          <w:tcPr>
            <w:tcW w:w="1376" w:type="dxa"/>
            <w:shd w:val="clear" w:color="auto" w:fill="auto"/>
            <w:vAlign w:val="center"/>
          </w:tcPr>
          <w:p w14:paraId="2F0D7205" w14:textId="77777777" w:rsidR="003B7CCA" w:rsidRPr="00253F57" w:rsidRDefault="00E34299" w:rsidP="00E34299">
            <w:pPr>
              <w:pStyle w:val="Corpsdetexte"/>
              <w:spacing w:before="74" w:after="74"/>
              <w:ind w:left="74" w:right="74"/>
              <w:jc w:val="left"/>
              <w:rPr>
                <w:color w:val="000000"/>
                <w:sz w:val="16"/>
                <w:szCs w:val="16"/>
              </w:rPr>
            </w:pPr>
            <w:r w:rsidRPr="00253F57">
              <w:rPr>
                <w:color w:val="000000"/>
                <w:sz w:val="16"/>
                <w:szCs w:val="16"/>
              </w:rPr>
              <w:t>Février 2015</w:t>
            </w:r>
          </w:p>
        </w:tc>
        <w:tc>
          <w:tcPr>
            <w:tcW w:w="3039" w:type="dxa"/>
            <w:shd w:val="clear" w:color="auto" w:fill="auto"/>
            <w:vAlign w:val="center"/>
          </w:tcPr>
          <w:p w14:paraId="31DBF412" w14:textId="77777777" w:rsidR="003B7CCA" w:rsidRPr="00253F57" w:rsidRDefault="00E34299" w:rsidP="00E34299">
            <w:pPr>
              <w:pStyle w:val="Corpsdetexte"/>
              <w:spacing w:before="74" w:after="74"/>
              <w:ind w:left="74" w:right="74"/>
              <w:jc w:val="left"/>
              <w:rPr>
                <w:color w:val="000000"/>
                <w:sz w:val="16"/>
                <w:szCs w:val="16"/>
              </w:rPr>
            </w:pPr>
            <w:r w:rsidRPr="00253F57">
              <w:rPr>
                <w:color w:val="000000"/>
                <w:sz w:val="16"/>
                <w:szCs w:val="16"/>
              </w:rPr>
              <w:t>ENVIRON</w:t>
            </w:r>
          </w:p>
        </w:tc>
      </w:tr>
    </w:tbl>
    <w:p w14:paraId="53686A85" w14:textId="77777777" w:rsidR="003B7CCA" w:rsidRPr="00253F57" w:rsidRDefault="003B7CCA" w:rsidP="005C0F42">
      <w:pPr>
        <w:pStyle w:val="Corpsdetexte"/>
        <w:rPr>
          <w:color w:val="0070C0"/>
          <w:lang w:eastAsia="fr-FR"/>
        </w:rPr>
      </w:pPr>
    </w:p>
    <w:p w14:paraId="0E7C8EA9" w14:textId="004DA099" w:rsidR="00DA5894" w:rsidRPr="00253F57" w:rsidRDefault="00DA5894" w:rsidP="00DA5894">
      <w:pPr>
        <w:pStyle w:val="Corpsdetexte"/>
      </w:pPr>
      <w:r w:rsidRPr="00253F57">
        <w:t xml:space="preserve">La papeterie de Corbehem a démarré en 1918 et a, pendant de nombreuses années, coexisté avec une sucrerie. </w:t>
      </w:r>
      <w:r w:rsidRPr="00253F57">
        <w:rPr>
          <w:lang w:eastAsia="fr-FR"/>
        </w:rPr>
        <w:t>La capacité de production annuelle était de 330 000 tonnes de papier (information 2011).</w:t>
      </w:r>
    </w:p>
    <w:p w14:paraId="51CE614C" w14:textId="77777777" w:rsidR="00DA5894" w:rsidRPr="00253F57" w:rsidRDefault="00DA5894" w:rsidP="00DA5894">
      <w:pPr>
        <w:pStyle w:val="Corpsdetexte"/>
        <w:rPr>
          <w:lang w:eastAsia="fr-FR"/>
        </w:rPr>
      </w:pPr>
      <w:r w:rsidRPr="00253F57">
        <w:rPr>
          <w:lang w:eastAsia="fr-FR"/>
        </w:rPr>
        <w:t>Les principales activités étaient les suivantes :</w:t>
      </w:r>
    </w:p>
    <w:p w14:paraId="7577805D" w14:textId="77777777" w:rsidR="00DA5894" w:rsidRPr="00253F57" w:rsidRDefault="00DA5894" w:rsidP="00DA5894">
      <w:pPr>
        <w:pStyle w:val="Listepuces"/>
        <w:rPr>
          <w:lang w:eastAsia="fr-FR"/>
        </w:rPr>
      </w:pPr>
      <w:r w:rsidRPr="00253F57">
        <w:lastRenderedPageBreak/>
        <w:t xml:space="preserve">la réception des produits bruts impliqués dans la préparation du papier comprenant le bois, de la pâte chimique, des pigments et de l'eau ; </w:t>
      </w:r>
    </w:p>
    <w:p w14:paraId="0484753D" w14:textId="77777777" w:rsidR="00DA5894" w:rsidRPr="00253F57" w:rsidRDefault="00DA5894" w:rsidP="00DA5894">
      <w:pPr>
        <w:pStyle w:val="Listepuces"/>
        <w:rPr>
          <w:lang w:eastAsia="fr-FR"/>
        </w:rPr>
      </w:pPr>
      <w:r w:rsidRPr="00253F57">
        <w:t xml:space="preserve">la production </w:t>
      </w:r>
      <w:r w:rsidRPr="00253F57">
        <w:rPr>
          <w:lang w:eastAsia="fr-FR"/>
        </w:rPr>
        <w:t>de papier résumée par trois activités principales :</w:t>
      </w:r>
    </w:p>
    <w:p w14:paraId="6892459A" w14:textId="2EC23990" w:rsidR="00DA5894" w:rsidRPr="00253F57" w:rsidRDefault="00DA5894" w:rsidP="00DA5894">
      <w:pPr>
        <w:pStyle w:val="Listepuces"/>
        <w:numPr>
          <w:ilvl w:val="1"/>
          <w:numId w:val="17"/>
        </w:numPr>
        <w:rPr>
          <w:lang w:eastAsia="fr-FR"/>
        </w:rPr>
      </w:pPr>
      <w:r w:rsidRPr="00253F57">
        <w:rPr>
          <w:lang w:eastAsia="fr-FR"/>
        </w:rPr>
        <w:t>la production de copeaux de bois, l'écorçage, l'écaillage, le stockage et le transport du bois effectués sur le « parc à bois » ;</w:t>
      </w:r>
    </w:p>
    <w:p w14:paraId="4E8517BC" w14:textId="77777777" w:rsidR="00DA5894" w:rsidRPr="00253F57" w:rsidRDefault="00DA5894" w:rsidP="00DA5894">
      <w:pPr>
        <w:pStyle w:val="Listepuces"/>
        <w:numPr>
          <w:ilvl w:val="1"/>
          <w:numId w:val="17"/>
        </w:numPr>
        <w:rPr>
          <w:lang w:eastAsia="fr-FR"/>
        </w:rPr>
      </w:pPr>
      <w:r w:rsidRPr="00253F57">
        <w:rPr>
          <w:lang w:eastAsia="fr-FR"/>
        </w:rPr>
        <w:t>la production de pâte à papier, constituée d’un mélange de pâte thermomécanique (produite dans le bâtiment PTMR), de pâte chimique et de fibres de papier réalisée par lavage, délignification, classification des fibres et opérations de blanchiment. Les produits chimiques utilisés comprennent le peroxyde d'oxygène, la soude et l'acide acétique (DTPA). Le vernissage servant à lisser la surface du papier de la pâte à papier est effectué à l’aide d’un mélange d’eau, de pigments, de liants, de l'amidon, du kaolin, des biocides et de la soude ;</w:t>
      </w:r>
    </w:p>
    <w:p w14:paraId="62EC6BA0" w14:textId="77777777" w:rsidR="00DA5894" w:rsidRPr="00253F57" w:rsidRDefault="00DA5894" w:rsidP="00DA5894">
      <w:pPr>
        <w:pStyle w:val="Listepuces"/>
        <w:numPr>
          <w:ilvl w:val="1"/>
          <w:numId w:val="17"/>
        </w:numPr>
        <w:rPr>
          <w:lang w:eastAsia="fr-FR"/>
        </w:rPr>
      </w:pPr>
      <w:r w:rsidRPr="00253F57">
        <w:rPr>
          <w:lang w:eastAsia="fr-FR"/>
        </w:rPr>
        <w:t>La production de papier couché issu du pressage (unité de fabrication du papier PM5), de la déshydratation et du séchage de la pâte à papier ; et,</w:t>
      </w:r>
    </w:p>
    <w:p w14:paraId="22E9BB48" w14:textId="77777777" w:rsidR="00DA5894" w:rsidRPr="00253F57" w:rsidRDefault="00DA5894" w:rsidP="00DA5894">
      <w:pPr>
        <w:pStyle w:val="Listepuces"/>
      </w:pPr>
      <w:r w:rsidRPr="00253F57">
        <w:t>la finition consistant à découper les bandes de papier.</w:t>
      </w:r>
    </w:p>
    <w:p w14:paraId="4F06A502" w14:textId="77777777" w:rsidR="00C1664D" w:rsidRPr="00253F57" w:rsidRDefault="00C1664D" w:rsidP="00C1664D">
      <w:pPr>
        <w:pStyle w:val="Listepuces"/>
        <w:numPr>
          <w:ilvl w:val="0"/>
          <w:numId w:val="0"/>
        </w:numPr>
      </w:pPr>
    </w:p>
    <w:p w14:paraId="0E5FEA29" w14:textId="77777777" w:rsidR="00DA5894" w:rsidRPr="00253F57" w:rsidRDefault="00DA5894" w:rsidP="00DA5894">
      <w:pPr>
        <w:pStyle w:val="Corpsdetexte"/>
        <w:rPr>
          <w:lang w:eastAsia="fr-FR"/>
        </w:rPr>
      </w:pPr>
      <w:r w:rsidRPr="00253F57">
        <w:rPr>
          <w:lang w:eastAsia="fr-FR"/>
        </w:rPr>
        <w:t xml:space="preserve">Des installations auxiliaires étaient également utilisées, à savoir : </w:t>
      </w:r>
    </w:p>
    <w:p w14:paraId="10A6ED68" w14:textId="77777777" w:rsidR="00DA5894" w:rsidRPr="00253F57" w:rsidRDefault="00DA5894" w:rsidP="00DA5894">
      <w:pPr>
        <w:pStyle w:val="Listepuces"/>
        <w:rPr>
          <w:lang w:eastAsia="fr-FR"/>
        </w:rPr>
      </w:pPr>
      <w:r w:rsidRPr="00253F57">
        <w:t>une usine de traitement de l'eau par décarbonatation et déminéralisation pour la production d'eau de process provenant de l'eau extraite de la rivière Scarpe ;</w:t>
      </w:r>
    </w:p>
    <w:p w14:paraId="6EEE5F55" w14:textId="77777777" w:rsidR="00DA5894" w:rsidRPr="00253F57" w:rsidRDefault="00DA5894" w:rsidP="00DA5894">
      <w:pPr>
        <w:pStyle w:val="Listepuces"/>
        <w:rPr>
          <w:lang w:eastAsia="fr-FR"/>
        </w:rPr>
      </w:pPr>
      <w:r w:rsidRPr="00253F57">
        <w:rPr>
          <w:lang w:eastAsia="fr-FR"/>
        </w:rPr>
        <w:t xml:space="preserve">une station d'épuration des eaux usées pour traiter les eaux industrielles (processus biologiques de décantation, anaérobie et aérobie) avant rejet dans la rivière Scarpe ; </w:t>
      </w:r>
    </w:p>
    <w:p w14:paraId="49CC34B1" w14:textId="77777777" w:rsidR="00DA5894" w:rsidRPr="00253F57" w:rsidRDefault="00DA5894" w:rsidP="00DA5894">
      <w:pPr>
        <w:pStyle w:val="Listepuces"/>
        <w:rPr>
          <w:lang w:eastAsia="fr-FR"/>
        </w:rPr>
      </w:pPr>
      <w:r w:rsidRPr="00253F57">
        <w:rPr>
          <w:lang w:eastAsia="fr-FR"/>
        </w:rPr>
        <w:t xml:space="preserve">une centrale électrique fournissant de la vapeur pour des chaudières au gaz naturel. </w:t>
      </w:r>
    </w:p>
    <w:p w14:paraId="25626150" w14:textId="77777777" w:rsidR="00C1664D" w:rsidRPr="00253F57" w:rsidRDefault="00C1664D" w:rsidP="00C1664D">
      <w:pPr>
        <w:pStyle w:val="Listepuces"/>
        <w:numPr>
          <w:ilvl w:val="0"/>
          <w:numId w:val="0"/>
        </w:numPr>
        <w:ind w:left="340"/>
        <w:rPr>
          <w:lang w:eastAsia="fr-FR"/>
        </w:rPr>
      </w:pPr>
    </w:p>
    <w:p w14:paraId="6F1475FD" w14:textId="6C2707A7" w:rsidR="00DA5894" w:rsidRPr="00253F57" w:rsidRDefault="00DA5894" w:rsidP="00DA5894">
      <w:pPr>
        <w:pStyle w:val="Corpsdetexte"/>
      </w:pPr>
      <w:r w:rsidRPr="00253F57">
        <w:t xml:space="preserve">Quatre lagunes accueillant les eaux usées issues du process papetier ont également été exploitées au sud-ouest du site (Cf. </w:t>
      </w:r>
      <w:r w:rsidRPr="00253F57">
        <w:rPr>
          <w:lang w:eastAsia="fr-FR"/>
        </w:rPr>
        <w:t>Figure 1bis)</w:t>
      </w:r>
      <w:r w:rsidRPr="00253F57">
        <w:t>. L'évolution de ces lagunes peut être résumée comme suit :</w:t>
      </w:r>
    </w:p>
    <w:p w14:paraId="7EFF662A" w14:textId="77777777" w:rsidR="00DA5894" w:rsidRPr="00253F57" w:rsidRDefault="00DA5894" w:rsidP="00DA5894">
      <w:pPr>
        <w:pStyle w:val="Listepuces"/>
      </w:pPr>
      <w:r w:rsidRPr="00253F57">
        <w:t>la lagune n°4 a été créée en 1960 et a recueilli jusqu'en 1978 l'eau "blanche" de l'usine de papier, puis entre 1985 et 1986, les boues de la station de traitement des eaux usées ;</w:t>
      </w:r>
    </w:p>
    <w:p w14:paraId="26FF51D2" w14:textId="77777777" w:rsidR="00DA5894" w:rsidRPr="00253F57" w:rsidRDefault="00DA5894" w:rsidP="00DA5894">
      <w:pPr>
        <w:pStyle w:val="Listepuces"/>
      </w:pPr>
      <w:r w:rsidRPr="00253F57">
        <w:t>la lagune n°1 a été exploitée entre 1969 et 1985 en tant que bassin de décantation pour les eaux usées générées par les opérations de lavage des betteraves. Après 1996, cette lagune a également stocké les boues de la station d'épuration ;</w:t>
      </w:r>
    </w:p>
    <w:p w14:paraId="2BF2A2CF" w14:textId="77777777" w:rsidR="00DA5894" w:rsidRPr="00253F57" w:rsidRDefault="00DA5894" w:rsidP="00DA5894">
      <w:pPr>
        <w:pStyle w:val="Listepuces"/>
      </w:pPr>
      <w:r w:rsidRPr="00253F57">
        <w:t>la lagune n°2 a recueilli le débordement des eaux de la lagune n°1 entre 1974 et 1985. Entre 1988 et 1995, elle a été utilisée comme bassin de décantation pour les eaux usées des usines de papier (décarbonatation, revêtement et boues biologiques).</w:t>
      </w:r>
    </w:p>
    <w:p w14:paraId="165C978C" w14:textId="77777777" w:rsidR="00DA5894" w:rsidRPr="00253F57" w:rsidRDefault="00DA5894" w:rsidP="00DA5894">
      <w:pPr>
        <w:pStyle w:val="Listepuces"/>
      </w:pPr>
      <w:r w:rsidRPr="00253F57">
        <w:t>la lagune n°3 a recueilli les boues de traitement entre 1974 et 1985.</w:t>
      </w:r>
    </w:p>
    <w:p w14:paraId="792EA01C" w14:textId="77777777" w:rsidR="00DA5894" w:rsidRPr="00253F57" w:rsidRDefault="00DA5894" w:rsidP="00DA5894">
      <w:pPr>
        <w:pStyle w:val="Corpsdetexte"/>
      </w:pPr>
      <w:r w:rsidRPr="00253F57">
        <w:t>Les lagunes n ° 2, 3 et 4 ont été vendues en 2010 à un propriétaire privé pour le développement d'une zone de chasse.</w:t>
      </w:r>
    </w:p>
    <w:p w14:paraId="277A3247" w14:textId="77777777" w:rsidR="00DA5894" w:rsidRPr="00253F57" w:rsidRDefault="00DA5894" w:rsidP="00DA5894">
      <w:pPr>
        <w:pStyle w:val="Corpsdetexte"/>
      </w:pPr>
      <w:r w:rsidRPr="00253F57">
        <w:t>Un dépôt de cendres a également été utilisé de 1958 à 1995 pour la collecte des cendres des centrales de charbon n°1 et n°2. Entre 1977 et 1984, une partie du bassin du dépôt de cendres a également été utilisée pour collecter les eaux usées générées par les opérations de lavage des brûleurs, ainsi que les eaux « blanches » de la papeterie. Le dépôt de cendres a été vendu à COLAS en 2007 pour le développement d'une usine de fabrication d'asphalte.</w:t>
      </w:r>
    </w:p>
    <w:p w14:paraId="7098A03B" w14:textId="259E26EF" w:rsidR="00DA5894" w:rsidRPr="00253F57" w:rsidRDefault="00DA5894" w:rsidP="00DA5894">
      <w:pPr>
        <w:pStyle w:val="Corpsdetexte"/>
      </w:pPr>
      <w:r w:rsidRPr="00253F57">
        <w:t>Une zone appelée « décharge » a été exploitée entre 1958 et 1962 pour recueillir l'eau de la fabrication du sucre, puis les eaux de la papeterie, puis en 1975 elle a été utilisée comme décharge pour les déchets des opérations de la fabrique de papier (principalement les déchets de bois). La décharge a été exploitée jusqu'en 1999. Elle a été vendue en 2010 avec les Lagunes n°2 à 4 mentionnées ci-dessus.</w:t>
      </w:r>
      <w:bookmarkStart w:id="42" w:name="_Toc399768067"/>
    </w:p>
    <w:p w14:paraId="3F48675B" w14:textId="77777777" w:rsidR="00DA5894" w:rsidRPr="00253F57" w:rsidRDefault="00DA5894">
      <w:pPr>
        <w:jc w:val="left"/>
      </w:pPr>
      <w:r w:rsidRPr="00253F57">
        <w:br w:type="page"/>
      </w:r>
    </w:p>
    <w:p w14:paraId="54B7AE14" w14:textId="77777777" w:rsidR="00DA5894" w:rsidRPr="00253F57" w:rsidRDefault="00DA5894" w:rsidP="00DA5894">
      <w:pPr>
        <w:pStyle w:val="Corpsdetexte"/>
      </w:pPr>
    </w:p>
    <w:p w14:paraId="2802E1F8" w14:textId="77777777" w:rsidR="003B7CCA" w:rsidRPr="00253F57" w:rsidRDefault="003B7CCA" w:rsidP="005C0F42">
      <w:pPr>
        <w:pStyle w:val="Titre2"/>
      </w:pPr>
      <w:bookmarkStart w:id="43" w:name="_Toc492303371"/>
      <w:r w:rsidRPr="00253F57">
        <w:t>Conditions actuelles du site</w:t>
      </w:r>
      <w:bookmarkEnd w:id="42"/>
      <w:r w:rsidR="00DA1C0D" w:rsidRPr="00253F57">
        <w:t xml:space="preserve"> Stora Enso</w:t>
      </w:r>
      <w:bookmarkEnd w:id="43"/>
    </w:p>
    <w:p w14:paraId="11A3B300" w14:textId="77777777" w:rsidR="00E87C02" w:rsidRPr="00253F57" w:rsidRDefault="002D0C0C" w:rsidP="001219AA">
      <w:pPr>
        <w:pStyle w:val="Corpsdetexte"/>
        <w:spacing w:after="0"/>
        <w:rPr>
          <w:lang w:eastAsia="fr-FR"/>
        </w:rPr>
      </w:pPr>
      <w:r w:rsidRPr="00253F57">
        <w:rPr>
          <w:lang w:eastAsia="fr-FR"/>
        </w:rPr>
        <w:t>Le site couvre une superficie totale de 118 ha est traversé par la rivière Scarpe qui divise le site en deux zones</w:t>
      </w:r>
      <w:r w:rsidR="00807803" w:rsidRPr="00253F57">
        <w:rPr>
          <w:lang w:eastAsia="fr-FR"/>
        </w:rPr>
        <w:t xml:space="preserve"> (Cf. Figure 1bis)</w:t>
      </w:r>
      <w:r w:rsidRPr="00253F57">
        <w:rPr>
          <w:lang w:eastAsia="fr-FR"/>
        </w:rPr>
        <w:t>.</w:t>
      </w:r>
      <w:r w:rsidR="00571E49" w:rsidRPr="00253F57">
        <w:rPr>
          <w:lang w:eastAsia="fr-FR"/>
        </w:rPr>
        <w:t xml:space="preserve"> </w:t>
      </w:r>
    </w:p>
    <w:p w14:paraId="5016BA8D" w14:textId="77777777" w:rsidR="002D0C0C" w:rsidRPr="00253F57" w:rsidRDefault="002D0C0C" w:rsidP="00571E49">
      <w:pPr>
        <w:pStyle w:val="Corpsdetexte"/>
        <w:rPr>
          <w:lang w:eastAsia="fr-FR"/>
        </w:rPr>
      </w:pPr>
      <w:r w:rsidRPr="00253F57">
        <w:rPr>
          <w:lang w:eastAsia="fr-FR"/>
        </w:rPr>
        <w:t>Sur la rive droite (partie sud) se trouvent des activités et des bâtiments annexes, dont la station d'épurat</w:t>
      </w:r>
      <w:r w:rsidR="00971F37" w:rsidRPr="00253F57">
        <w:rPr>
          <w:lang w:eastAsia="fr-FR"/>
        </w:rPr>
        <w:t>ion, la centrale électrique n°</w:t>
      </w:r>
      <w:r w:rsidRPr="00253F57">
        <w:rPr>
          <w:lang w:eastAsia="fr-FR"/>
        </w:rPr>
        <w:t>3 et</w:t>
      </w:r>
      <w:r w:rsidR="001219AA" w:rsidRPr="00253F57">
        <w:rPr>
          <w:lang w:eastAsia="fr-FR"/>
        </w:rPr>
        <w:t xml:space="preserve"> les sous-stations électriques et l</w:t>
      </w:r>
      <w:r w:rsidRPr="00253F57">
        <w:rPr>
          <w:lang w:eastAsia="fr-FR"/>
        </w:rPr>
        <w:t>e bâtiment qui abri</w:t>
      </w:r>
      <w:r w:rsidR="00971F37" w:rsidRPr="00253F57">
        <w:rPr>
          <w:lang w:eastAsia="fr-FR"/>
        </w:rPr>
        <w:t>tait la centrale électrique n°</w:t>
      </w:r>
      <w:r w:rsidRPr="00253F57">
        <w:rPr>
          <w:lang w:eastAsia="fr-FR"/>
        </w:rPr>
        <w:t>2.</w:t>
      </w:r>
    </w:p>
    <w:p w14:paraId="12FF8BDE" w14:textId="77777777" w:rsidR="002D0C0C" w:rsidRPr="00253F57" w:rsidRDefault="002D0C0C" w:rsidP="002D0C0C">
      <w:pPr>
        <w:pStyle w:val="Corpsdetexte"/>
        <w:rPr>
          <w:lang w:eastAsia="fr-FR"/>
        </w:rPr>
      </w:pPr>
      <w:r w:rsidRPr="00253F57">
        <w:rPr>
          <w:lang w:eastAsia="fr-FR"/>
        </w:rPr>
        <w:t xml:space="preserve">Sur la rive gauche (partie nord) se trouvent trois zones clôturées séparées par </w:t>
      </w:r>
      <w:r w:rsidR="00571E49" w:rsidRPr="00253F57">
        <w:rPr>
          <w:lang w:eastAsia="fr-FR"/>
        </w:rPr>
        <w:t>la route départementale</w:t>
      </w:r>
      <w:r w:rsidRPr="00253F57">
        <w:rPr>
          <w:lang w:eastAsia="fr-FR"/>
        </w:rPr>
        <w:t xml:space="preserve"> D307 et</w:t>
      </w:r>
      <w:r w:rsidR="00571E49" w:rsidRPr="00253F57">
        <w:rPr>
          <w:lang w:eastAsia="fr-FR"/>
        </w:rPr>
        <w:t xml:space="preserve"> la rue de</w:t>
      </w:r>
      <w:r w:rsidRPr="00253F57">
        <w:rPr>
          <w:lang w:eastAsia="fr-FR"/>
        </w:rPr>
        <w:t xml:space="preserve"> Brebières</w:t>
      </w:r>
      <w:r w:rsidR="00571E49" w:rsidRPr="00253F57">
        <w:rPr>
          <w:lang w:eastAsia="fr-FR"/>
        </w:rPr>
        <w:t xml:space="preserve"> </w:t>
      </w:r>
      <w:r w:rsidRPr="00253F57">
        <w:rPr>
          <w:lang w:eastAsia="fr-FR"/>
        </w:rPr>
        <w:t>:</w:t>
      </w:r>
    </w:p>
    <w:p w14:paraId="05562301" w14:textId="77777777" w:rsidR="00DA5894" w:rsidRPr="00253F57" w:rsidRDefault="00DA5894" w:rsidP="00DA5894">
      <w:pPr>
        <w:pStyle w:val="Listepuces"/>
        <w:rPr>
          <w:lang w:eastAsia="fr-FR"/>
        </w:rPr>
      </w:pPr>
      <w:r w:rsidRPr="00253F57">
        <w:rPr>
          <w:lang w:eastAsia="fr-FR"/>
        </w:rPr>
        <w:t>le site principal, d’une superficie d’environ 29 ha. Les principales activités se déroulaient dans la partie ouest comprenant l’unité de fabrication de papier PM5, une usine de pâte à papier thermomécanique (PTMR), des coffres de magasins associés et une zone de stockage de produits finis. Le long de la rivière Scarpe se trouvent les bâtiments « Kaolin » (ancien stockage de matières premières en poudres) et « Mandrins » (ancien atelier de maintenance et ancien stockage de produits chimiques dans de petits conteneurs (&lt;1 m</w:t>
      </w:r>
      <w:r w:rsidRPr="00253F57">
        <w:rPr>
          <w:vertAlign w:val="superscript"/>
          <w:lang w:eastAsia="fr-FR"/>
        </w:rPr>
        <w:t>3</w:t>
      </w:r>
      <w:r w:rsidRPr="00253F57">
        <w:rPr>
          <w:lang w:eastAsia="fr-FR"/>
        </w:rPr>
        <w:t>) avec des contenants secondaires). D’anciens bureaux, des ateliers de maintenance et un laboratoire sont situés à l'est de ces bâtiments. Les balles de pâte chimique acheminées en barges et le stockage des pièces brutes utilisée pour la maintenance étaient stockées dans les anciens bâtiments de l'usine de papier (ancien entrepôt central). L’ancienne zone de vernissage se trouve à l'arrière de l'ancien bâtiment PM3 ;</w:t>
      </w:r>
    </w:p>
    <w:p w14:paraId="58FDEEBE" w14:textId="3EFF04A8" w:rsidR="00DA5894" w:rsidRPr="00253F57" w:rsidRDefault="00571E49" w:rsidP="00DA5894">
      <w:pPr>
        <w:pStyle w:val="Listepuces"/>
        <w:rPr>
          <w:lang w:eastAsia="fr-FR"/>
        </w:rPr>
      </w:pPr>
      <w:r w:rsidRPr="00253F57">
        <w:rPr>
          <w:lang w:eastAsia="fr-FR"/>
        </w:rPr>
        <w:t>l</w:t>
      </w:r>
      <w:r w:rsidR="00F75E0A" w:rsidRPr="00253F57">
        <w:rPr>
          <w:lang w:eastAsia="fr-FR"/>
        </w:rPr>
        <w:t xml:space="preserve">a zone « Campex » </w:t>
      </w:r>
      <w:r w:rsidR="00DA5894" w:rsidRPr="00253F57">
        <w:rPr>
          <w:lang w:eastAsia="fr-FR"/>
        </w:rPr>
        <w:t>d’une superficie de 4 ha localisée à l'ouest du site a accueilli des stockages en extérieur de cendres et des entreprises sous-traitantes effectuant des travaux de maintenance lors de la construction de l’unité de fabrication du papier PM5 ;</w:t>
      </w:r>
    </w:p>
    <w:p w14:paraId="2ACA79BF" w14:textId="34310E4A" w:rsidR="002D0C0C" w:rsidRPr="00253F57" w:rsidRDefault="003F05EF" w:rsidP="003C71C6">
      <w:pPr>
        <w:pStyle w:val="Listepuces"/>
        <w:rPr>
          <w:lang w:eastAsia="fr-FR"/>
        </w:rPr>
      </w:pPr>
      <w:r w:rsidRPr="00253F57">
        <w:rPr>
          <w:lang w:eastAsia="fr-FR"/>
        </w:rPr>
        <w:t xml:space="preserve">le «  Parc à </w:t>
      </w:r>
      <w:r w:rsidR="003575F9" w:rsidRPr="00253F57">
        <w:rPr>
          <w:lang w:eastAsia="fr-FR"/>
        </w:rPr>
        <w:t>b</w:t>
      </w:r>
      <w:r w:rsidRPr="00253F57">
        <w:rPr>
          <w:lang w:eastAsia="fr-FR"/>
        </w:rPr>
        <w:t xml:space="preserve">ois » d’une superficie de </w:t>
      </w:r>
      <w:r w:rsidR="006A6F16" w:rsidRPr="00253F57">
        <w:rPr>
          <w:lang w:eastAsia="fr-FR"/>
        </w:rPr>
        <w:t>16</w:t>
      </w:r>
      <w:r w:rsidR="002D0C0C" w:rsidRPr="00253F57">
        <w:rPr>
          <w:lang w:eastAsia="fr-FR"/>
        </w:rPr>
        <w:t xml:space="preserve"> ha au nord </w:t>
      </w:r>
      <w:r w:rsidRPr="00253F57">
        <w:rPr>
          <w:lang w:eastAsia="fr-FR"/>
        </w:rPr>
        <w:t>du site principal ayant abrité</w:t>
      </w:r>
      <w:r w:rsidR="002D0C0C" w:rsidRPr="00253F57">
        <w:rPr>
          <w:lang w:eastAsia="fr-FR"/>
        </w:rPr>
        <w:t xml:space="preserve"> les activités de réception </w:t>
      </w:r>
      <w:r w:rsidRPr="00253F57">
        <w:rPr>
          <w:lang w:eastAsia="fr-FR"/>
        </w:rPr>
        <w:t xml:space="preserve">et de stockage et broyage de bois, de </w:t>
      </w:r>
      <w:r w:rsidR="002D0C0C" w:rsidRPr="00253F57">
        <w:rPr>
          <w:lang w:eastAsia="fr-FR"/>
        </w:rPr>
        <w:t xml:space="preserve">bûches </w:t>
      </w:r>
      <w:r w:rsidRPr="00253F57">
        <w:rPr>
          <w:lang w:eastAsia="fr-FR"/>
        </w:rPr>
        <w:t xml:space="preserve">sur des </w:t>
      </w:r>
      <w:r w:rsidR="002D0C0C" w:rsidRPr="00253F57">
        <w:rPr>
          <w:lang w:eastAsia="fr-FR"/>
        </w:rPr>
        <w:t>zone</w:t>
      </w:r>
      <w:r w:rsidRPr="00253F57">
        <w:rPr>
          <w:lang w:eastAsia="fr-FR"/>
        </w:rPr>
        <w:t>s</w:t>
      </w:r>
      <w:r w:rsidR="002D0C0C" w:rsidRPr="00253F57">
        <w:rPr>
          <w:lang w:eastAsia="fr-FR"/>
        </w:rPr>
        <w:t xml:space="preserve"> pavée</w:t>
      </w:r>
      <w:r w:rsidRPr="00253F57">
        <w:rPr>
          <w:lang w:eastAsia="fr-FR"/>
        </w:rPr>
        <w:t>s</w:t>
      </w:r>
      <w:r w:rsidR="002D0C0C" w:rsidRPr="00253F57">
        <w:rPr>
          <w:lang w:eastAsia="fr-FR"/>
        </w:rPr>
        <w:t xml:space="preserve"> et non pavée</w:t>
      </w:r>
      <w:r w:rsidRPr="00253F57">
        <w:rPr>
          <w:lang w:eastAsia="fr-FR"/>
        </w:rPr>
        <w:t>s</w:t>
      </w:r>
      <w:r w:rsidR="002D0C0C" w:rsidRPr="00253F57">
        <w:rPr>
          <w:lang w:eastAsia="fr-FR"/>
        </w:rPr>
        <w:t xml:space="preserve">, </w:t>
      </w:r>
      <w:r w:rsidRPr="00253F57">
        <w:rPr>
          <w:lang w:eastAsia="fr-FR"/>
        </w:rPr>
        <w:t xml:space="preserve">et </w:t>
      </w:r>
      <w:r w:rsidR="002D0C0C" w:rsidRPr="00253F57">
        <w:rPr>
          <w:lang w:eastAsia="fr-FR"/>
        </w:rPr>
        <w:t>une usine d'écorçage</w:t>
      </w:r>
      <w:r w:rsidRPr="00253F57">
        <w:rPr>
          <w:lang w:eastAsia="fr-FR"/>
        </w:rPr>
        <w:t>.</w:t>
      </w:r>
    </w:p>
    <w:p w14:paraId="34AD52BA" w14:textId="77777777" w:rsidR="002D0C0C" w:rsidRPr="00253F57" w:rsidRDefault="002D0C0C" w:rsidP="00571E49">
      <w:pPr>
        <w:pStyle w:val="Listepuces"/>
        <w:numPr>
          <w:ilvl w:val="0"/>
          <w:numId w:val="0"/>
        </w:numPr>
        <w:rPr>
          <w:lang w:eastAsia="fr-FR"/>
        </w:rPr>
      </w:pPr>
    </w:p>
    <w:p w14:paraId="784B8834" w14:textId="77777777" w:rsidR="006717F6" w:rsidRPr="00253F57" w:rsidRDefault="001D3DD1" w:rsidP="006717F6">
      <w:pPr>
        <w:pStyle w:val="Corpsdetexte"/>
        <w:rPr>
          <w:lang w:eastAsia="fr-FR"/>
        </w:rPr>
      </w:pPr>
      <w:r w:rsidRPr="00253F57">
        <w:rPr>
          <w:lang w:eastAsia="fr-FR"/>
        </w:rPr>
        <w:t xml:space="preserve">Des travaux de </w:t>
      </w:r>
      <w:r w:rsidR="006717F6" w:rsidRPr="00253F57">
        <w:rPr>
          <w:lang w:eastAsia="fr-FR"/>
        </w:rPr>
        <w:t xml:space="preserve">démantèlement / démolition ont été </w:t>
      </w:r>
      <w:r w:rsidRPr="00253F57">
        <w:rPr>
          <w:lang w:eastAsia="fr-FR"/>
        </w:rPr>
        <w:t>entrepris</w:t>
      </w:r>
      <w:r w:rsidR="006717F6" w:rsidRPr="00253F57">
        <w:rPr>
          <w:lang w:eastAsia="fr-FR"/>
        </w:rPr>
        <w:t xml:space="preserve"> au cours des dernières années</w:t>
      </w:r>
      <w:r w:rsidRPr="00253F57">
        <w:rPr>
          <w:lang w:eastAsia="fr-FR"/>
        </w:rPr>
        <w:t xml:space="preserve"> </w:t>
      </w:r>
      <w:r w:rsidR="006717F6" w:rsidRPr="00253F57">
        <w:rPr>
          <w:lang w:eastAsia="fr-FR"/>
        </w:rPr>
        <w:t>:</w:t>
      </w:r>
    </w:p>
    <w:p w14:paraId="04B51C8B" w14:textId="77777777" w:rsidR="006717F6" w:rsidRPr="00253F57" w:rsidRDefault="006717F6" w:rsidP="001D3DD1">
      <w:pPr>
        <w:pStyle w:val="Listepuces"/>
      </w:pPr>
      <w:r w:rsidRPr="00253F57">
        <w:t>2004</w:t>
      </w:r>
      <w:r w:rsidR="00971767" w:rsidRPr="00253F57">
        <w:t xml:space="preserve"> </w:t>
      </w:r>
      <w:r w:rsidRPr="00253F57">
        <w:t>: Démolition du bâtiment PCM</w:t>
      </w:r>
      <w:r w:rsidR="001D3DD1" w:rsidRPr="00253F57">
        <w:t xml:space="preserve"> </w:t>
      </w:r>
      <w:r w:rsidRPr="00253F57">
        <w:t>;</w:t>
      </w:r>
    </w:p>
    <w:p w14:paraId="3314B878" w14:textId="77777777" w:rsidR="006717F6" w:rsidRPr="00253F57" w:rsidRDefault="006717F6" w:rsidP="001D3DD1">
      <w:pPr>
        <w:pStyle w:val="Listepuces"/>
      </w:pPr>
      <w:r w:rsidRPr="00253F57">
        <w:t>2010-2011</w:t>
      </w:r>
      <w:r w:rsidR="00971767" w:rsidRPr="00253F57">
        <w:t xml:space="preserve"> </w:t>
      </w:r>
      <w:r w:rsidRPr="00253F57">
        <w:t>: Démolition des bâtiments des usines PM1 et PM2, une parti</w:t>
      </w:r>
      <w:r w:rsidR="001D3DD1" w:rsidRPr="00253F57">
        <w:t>e de la centrale électrique n°</w:t>
      </w:r>
      <w:r w:rsidRPr="00253F57">
        <w:t>2 et le bâtiment PTMF; et</w:t>
      </w:r>
    </w:p>
    <w:p w14:paraId="3CF5A15F" w14:textId="77777777" w:rsidR="003B7CCA" w:rsidRPr="00253F57" w:rsidRDefault="006717F6" w:rsidP="00380D4D">
      <w:pPr>
        <w:pStyle w:val="Listepuces"/>
        <w:rPr>
          <w:lang w:eastAsia="fr-FR"/>
        </w:rPr>
      </w:pPr>
      <w:r w:rsidRPr="00253F57">
        <w:t>2012-2013</w:t>
      </w:r>
      <w:r w:rsidR="00971767" w:rsidRPr="00253F57">
        <w:t xml:space="preserve"> </w:t>
      </w:r>
      <w:r w:rsidRPr="00253F57">
        <w:t>: démolition des usines de carton et de production de sucre adjacentes,</w:t>
      </w:r>
      <w:r w:rsidR="00971767" w:rsidRPr="00253F57">
        <w:t xml:space="preserve"> qui étaient associées à l'unité</w:t>
      </w:r>
      <w:r w:rsidRPr="00253F57">
        <w:t xml:space="preserve"> de fabrication de papier.</w:t>
      </w:r>
    </w:p>
    <w:p w14:paraId="363C81D2" w14:textId="77777777" w:rsidR="000A341F" w:rsidRPr="00253F57" w:rsidRDefault="000A341F" w:rsidP="000A341F">
      <w:pPr>
        <w:pStyle w:val="Listepuces"/>
        <w:numPr>
          <w:ilvl w:val="0"/>
          <w:numId w:val="0"/>
        </w:numPr>
        <w:ind w:left="340" w:hanging="340"/>
        <w:rPr>
          <w:lang w:eastAsia="fr-FR"/>
        </w:rPr>
      </w:pPr>
    </w:p>
    <w:p w14:paraId="5244CEE3" w14:textId="77777777" w:rsidR="00DA5894" w:rsidRPr="00253F57" w:rsidRDefault="00DA5894" w:rsidP="00DA5894">
      <w:pPr>
        <w:pStyle w:val="Corpsdetexte"/>
        <w:spacing w:after="0"/>
        <w:rPr>
          <w:lang w:eastAsia="fr-FR"/>
        </w:rPr>
      </w:pPr>
      <w:r w:rsidRPr="00253F57">
        <w:rPr>
          <w:lang w:eastAsia="fr-FR"/>
        </w:rPr>
        <w:t xml:space="preserve">Stora Enso est le dernier exploitant et l’actuel propriétaire du site. La cessation d’activité, envisagée depuis 2014, a été notifiée auprès des autorités le 22 mars 2016. La mise en sécurité du site a été effectuée entre 2014 et 2016. </w:t>
      </w:r>
    </w:p>
    <w:p w14:paraId="09F6E620" w14:textId="77777777" w:rsidR="00380D4D" w:rsidRPr="00253F57" w:rsidRDefault="00380D4D" w:rsidP="000A341F">
      <w:pPr>
        <w:jc w:val="left"/>
      </w:pPr>
    </w:p>
    <w:p w14:paraId="5FE71CE9" w14:textId="77777777" w:rsidR="00380D4D" w:rsidRPr="00253F57" w:rsidRDefault="00380D4D" w:rsidP="00380D4D">
      <w:pPr>
        <w:pStyle w:val="Titre2"/>
      </w:pPr>
      <w:bookmarkStart w:id="44" w:name="_Toc399768065"/>
      <w:bookmarkStart w:id="45" w:name="_Toc492303372"/>
      <w:r w:rsidRPr="00253F57">
        <w:t>Zone « Parc à bois »</w:t>
      </w:r>
      <w:bookmarkEnd w:id="45"/>
    </w:p>
    <w:p w14:paraId="404CF4D4" w14:textId="77777777" w:rsidR="003575F9" w:rsidRPr="00253F57" w:rsidRDefault="003575F9" w:rsidP="003575F9">
      <w:r w:rsidRPr="00253F57">
        <w:t xml:space="preserve">Dans le cadre de la fermeture et de la vente du site, Stora Enso a présenté un plan de démolition et de vente des différents secteurs concernés. Le « Parc à bois », objet du présent rapport,  </w:t>
      </w:r>
      <w:r w:rsidR="00D676DC" w:rsidRPr="00253F57">
        <w:t>correspond à la « Z</w:t>
      </w:r>
      <w:r w:rsidRPr="00253F57">
        <w:t>one 5</w:t>
      </w:r>
      <w:r w:rsidR="00D676DC" w:rsidRPr="00253F57">
        <w:t xml:space="preserve"> » (Cf. Figure </w:t>
      </w:r>
      <w:r w:rsidR="00807803" w:rsidRPr="00253F57">
        <w:t>1bis</w:t>
      </w:r>
      <w:r w:rsidR="00D676DC" w:rsidRPr="00253F57">
        <w:t>)</w:t>
      </w:r>
      <w:r w:rsidRPr="00253F57">
        <w:t>.</w:t>
      </w:r>
    </w:p>
    <w:p w14:paraId="63594F37" w14:textId="77777777" w:rsidR="003575F9" w:rsidRPr="00253F57" w:rsidRDefault="003575F9" w:rsidP="003575F9"/>
    <w:p w14:paraId="7440E7E4" w14:textId="77777777" w:rsidR="003575F9" w:rsidRPr="00253F57" w:rsidRDefault="003575F9" w:rsidP="003575F9">
      <w:pPr>
        <w:pStyle w:val="Titre3"/>
      </w:pPr>
      <w:bookmarkStart w:id="46" w:name="_Toc492303373"/>
      <w:r w:rsidRPr="00253F57">
        <w:t>Description de la zone</w:t>
      </w:r>
      <w:bookmarkEnd w:id="46"/>
      <w:r w:rsidRPr="00253F57">
        <w:t xml:space="preserve"> </w:t>
      </w:r>
    </w:p>
    <w:p w14:paraId="790CF9C8" w14:textId="305D704E" w:rsidR="00380D4D" w:rsidRPr="00253F57" w:rsidRDefault="00380D4D" w:rsidP="00323DC7">
      <w:pPr>
        <w:pStyle w:val="Listepuces"/>
        <w:numPr>
          <w:ilvl w:val="0"/>
          <w:numId w:val="0"/>
        </w:numPr>
        <w:rPr>
          <w:lang w:eastAsia="fr-FR"/>
        </w:rPr>
      </w:pPr>
      <w:r w:rsidRPr="00253F57">
        <w:rPr>
          <w:lang w:eastAsia="fr-FR"/>
        </w:rPr>
        <w:t>Le «  Parc à Bois » localisé au nord du site principa</w:t>
      </w:r>
      <w:r w:rsidR="006A6F16" w:rsidRPr="00253F57">
        <w:rPr>
          <w:lang w:eastAsia="fr-FR"/>
        </w:rPr>
        <w:t>l, couvre une superficie de 16</w:t>
      </w:r>
      <w:r w:rsidRPr="00253F57">
        <w:rPr>
          <w:lang w:eastAsia="fr-FR"/>
        </w:rPr>
        <w:t xml:space="preserve"> ha. Cette zone a abrit</w:t>
      </w:r>
      <w:r w:rsidR="00323DC7" w:rsidRPr="00253F57">
        <w:rPr>
          <w:lang w:eastAsia="fr-FR"/>
        </w:rPr>
        <w:t>é les activités de réception, de stockage et broyage de bois (</w:t>
      </w:r>
      <w:r w:rsidRPr="00253F57">
        <w:rPr>
          <w:lang w:eastAsia="fr-FR"/>
        </w:rPr>
        <w:t>sur des zones pavées et non pavées</w:t>
      </w:r>
      <w:r w:rsidR="00323DC7" w:rsidRPr="00253F57">
        <w:rPr>
          <w:lang w:eastAsia="fr-FR"/>
        </w:rPr>
        <w:t>)</w:t>
      </w:r>
      <w:r w:rsidRPr="00253F57">
        <w:rPr>
          <w:lang w:eastAsia="fr-FR"/>
        </w:rPr>
        <w:t>, et une usine d'écorçage</w:t>
      </w:r>
      <w:r w:rsidR="00323DC7" w:rsidRPr="00253F57">
        <w:rPr>
          <w:lang w:eastAsia="fr-FR"/>
        </w:rPr>
        <w:t xml:space="preserve"> et d’écaillage</w:t>
      </w:r>
      <w:r w:rsidR="00DA1C0D" w:rsidRPr="00253F57">
        <w:rPr>
          <w:lang w:eastAsia="fr-FR"/>
        </w:rPr>
        <w:t xml:space="preserve"> des troncs d’arbre</w:t>
      </w:r>
      <w:r w:rsidR="00323DC7" w:rsidRPr="00253F57">
        <w:rPr>
          <w:lang w:eastAsia="fr-FR"/>
        </w:rPr>
        <w:t xml:space="preserve">. </w:t>
      </w:r>
      <w:r w:rsidRPr="00253F57">
        <w:t xml:space="preserve">L'usine </w:t>
      </w:r>
      <w:r w:rsidR="00323DC7" w:rsidRPr="00253F57">
        <w:t>a traité</w:t>
      </w:r>
      <w:r w:rsidRPr="00253F57">
        <w:t xml:space="preserve"> environ 270</w:t>
      </w:r>
      <w:r w:rsidR="00931E6E">
        <w:t> </w:t>
      </w:r>
      <w:r w:rsidRPr="00253F57">
        <w:t xml:space="preserve">000 tonnes de bois par an (27% de bûches, 73% de bois recyclés par des scieries). Les bûches </w:t>
      </w:r>
      <w:r w:rsidR="00323DC7" w:rsidRPr="00253F57">
        <w:t>étaient</w:t>
      </w:r>
      <w:r w:rsidRPr="00253F57">
        <w:t xml:space="preserve"> stockées </w:t>
      </w:r>
      <w:r w:rsidR="00DA1C0D" w:rsidRPr="00253F57">
        <w:t>sur une zone</w:t>
      </w:r>
      <w:r w:rsidRPr="00253F57">
        <w:t xml:space="preserve"> non </w:t>
      </w:r>
      <w:r w:rsidR="00323DC7" w:rsidRPr="00253F57">
        <w:t>pavé</w:t>
      </w:r>
      <w:r w:rsidR="00DA1C0D" w:rsidRPr="00253F57">
        <w:t>e</w:t>
      </w:r>
      <w:r w:rsidR="00323DC7" w:rsidRPr="00253F57">
        <w:t xml:space="preserve"> et les copeaux de bois</w:t>
      </w:r>
      <w:r w:rsidRPr="00253F57">
        <w:t xml:space="preserve"> transportés de l'usine d'écorçage vers le </w:t>
      </w:r>
      <w:r w:rsidR="00B84218" w:rsidRPr="00253F57">
        <w:t>l’unité de production du papier</w:t>
      </w:r>
      <w:r w:rsidRPr="00253F57">
        <w:t xml:space="preserve"> via une bande transporteuse sur la rue </w:t>
      </w:r>
      <w:r w:rsidR="00931E6E">
        <w:t xml:space="preserve">de </w:t>
      </w:r>
      <w:r w:rsidRPr="00253F57">
        <w:t>Brebières.</w:t>
      </w:r>
    </w:p>
    <w:p w14:paraId="060B39BE" w14:textId="77777777" w:rsidR="00D17445" w:rsidRPr="00253F57" w:rsidRDefault="00D17445" w:rsidP="00D17445">
      <w:r w:rsidRPr="00253F57">
        <w:lastRenderedPageBreak/>
        <w:t>En 2008, une cuve enterrée de stockage de fioul, d’une capacité de 30 m</w:t>
      </w:r>
      <w:r w:rsidRPr="00253F57">
        <w:rPr>
          <w:vertAlign w:val="superscript"/>
        </w:rPr>
        <w:t>3</w:t>
      </w:r>
      <w:r w:rsidRPr="00253F57">
        <w:t xml:space="preserve">, a été démantelée à l’entrée du « Parc à bois ».  </w:t>
      </w:r>
    </w:p>
    <w:p w14:paraId="01D7537D" w14:textId="77B2F3A1" w:rsidR="00380D4D" w:rsidRPr="00253F57" w:rsidRDefault="00323DC7" w:rsidP="00380D4D">
      <w:r w:rsidRPr="00253F57">
        <w:t>Une</w:t>
      </w:r>
      <w:r w:rsidR="00380D4D" w:rsidRPr="00253F57">
        <w:t xml:space="preserve"> </w:t>
      </w:r>
      <w:r w:rsidRPr="00253F57">
        <w:t xml:space="preserve">cuve </w:t>
      </w:r>
      <w:r w:rsidR="00E140FF" w:rsidRPr="00253F57">
        <w:t>enterrée</w:t>
      </w:r>
      <w:r w:rsidRPr="00253F57">
        <w:t xml:space="preserve"> </w:t>
      </w:r>
      <w:r w:rsidR="00380D4D" w:rsidRPr="00253F57">
        <w:t xml:space="preserve">de stockage </w:t>
      </w:r>
      <w:r w:rsidRPr="00253F57">
        <w:t xml:space="preserve">de </w:t>
      </w:r>
      <w:r w:rsidR="00E140FF" w:rsidRPr="00253F57">
        <w:t>diesel et du carburant domestique</w:t>
      </w:r>
      <w:r w:rsidRPr="00253F57">
        <w:t xml:space="preserve"> est encore présente</w:t>
      </w:r>
      <w:r w:rsidR="00380D4D" w:rsidRPr="00253F57">
        <w:t xml:space="preserve"> </w:t>
      </w:r>
      <w:r w:rsidRPr="00253F57">
        <w:t>au droit de</w:t>
      </w:r>
      <w:r w:rsidR="00380D4D" w:rsidRPr="00253F57">
        <w:t xml:space="preserve"> la station d'essence. Cet</w:t>
      </w:r>
      <w:r w:rsidRPr="00253F57">
        <w:t>te cuve,</w:t>
      </w:r>
      <w:r w:rsidR="00380D4D" w:rsidRPr="00253F57">
        <w:t xml:space="preserve"> </w:t>
      </w:r>
      <w:r w:rsidR="00E140FF" w:rsidRPr="00253F57">
        <w:t>équipée d'un détecteur de fuites et d’une</w:t>
      </w:r>
      <w:r w:rsidR="00380D4D" w:rsidRPr="00253F57">
        <w:t xml:space="preserve"> double paroi</w:t>
      </w:r>
      <w:r w:rsidRPr="00253F57">
        <w:t xml:space="preserve">, </w:t>
      </w:r>
      <w:r w:rsidR="00E140FF" w:rsidRPr="00253F57">
        <w:t xml:space="preserve">a une </w:t>
      </w:r>
      <w:r w:rsidRPr="00253F57">
        <w:t xml:space="preserve">capacité </w:t>
      </w:r>
      <w:r w:rsidR="00380D4D" w:rsidRPr="00253F57">
        <w:t xml:space="preserve">de </w:t>
      </w:r>
      <w:r w:rsidR="00E140FF" w:rsidRPr="00253F57">
        <w:t>stockage 80 m</w:t>
      </w:r>
      <w:r w:rsidR="00E140FF" w:rsidRPr="00253F57">
        <w:rPr>
          <w:vertAlign w:val="superscript"/>
        </w:rPr>
        <w:t>3</w:t>
      </w:r>
      <w:r w:rsidRPr="00253F57">
        <w:t xml:space="preserve">. </w:t>
      </w:r>
    </w:p>
    <w:p w14:paraId="6EE27A6A" w14:textId="77777777" w:rsidR="00323DC7" w:rsidRPr="00253F57" w:rsidRDefault="00323DC7" w:rsidP="00380D4D">
      <w:pPr>
        <w:rPr>
          <w:highlight w:val="yellow"/>
        </w:rPr>
      </w:pPr>
    </w:p>
    <w:p w14:paraId="017F29ED" w14:textId="77777777" w:rsidR="00323DC7" w:rsidRPr="00253F57" w:rsidRDefault="002231B5" w:rsidP="002231B5">
      <w:pPr>
        <w:pStyle w:val="Listepuces"/>
        <w:numPr>
          <w:ilvl w:val="0"/>
          <w:numId w:val="0"/>
        </w:numPr>
      </w:pPr>
      <w:r w:rsidRPr="00253F57">
        <w:t>P</w:t>
      </w:r>
      <w:r w:rsidR="00323DC7" w:rsidRPr="00253F57">
        <w:t>lusieurs tambours à huile de 250 L ont</w:t>
      </w:r>
      <w:r w:rsidRPr="00253F57">
        <w:t xml:space="preserve"> également</w:t>
      </w:r>
      <w:r w:rsidR="00323DC7" w:rsidRPr="00253F57">
        <w:t xml:space="preserve"> été stockés dans le garage </w:t>
      </w:r>
      <w:r w:rsidR="00D676DC" w:rsidRPr="00253F57">
        <w:t>du « Parc à bois »</w:t>
      </w:r>
      <w:r w:rsidR="00323DC7" w:rsidRPr="00253F57">
        <w:t xml:space="preserve">. </w:t>
      </w:r>
    </w:p>
    <w:p w14:paraId="06780E7E" w14:textId="77777777" w:rsidR="002231B5" w:rsidRPr="00253F57" w:rsidRDefault="002231B5" w:rsidP="002231B5">
      <w:pPr>
        <w:pStyle w:val="Listepuces"/>
        <w:numPr>
          <w:ilvl w:val="0"/>
          <w:numId w:val="0"/>
        </w:numPr>
      </w:pPr>
    </w:p>
    <w:p w14:paraId="46D09D63" w14:textId="77777777" w:rsidR="00380D4D" w:rsidRPr="00253F57" w:rsidRDefault="00D676DC" w:rsidP="002231B5">
      <w:pPr>
        <w:pStyle w:val="Listepuces"/>
        <w:numPr>
          <w:ilvl w:val="0"/>
          <w:numId w:val="0"/>
        </w:numPr>
      </w:pPr>
      <w:r w:rsidRPr="00253F57">
        <w:t xml:space="preserve">Les déchets </w:t>
      </w:r>
      <w:r w:rsidR="002231B5" w:rsidRPr="00253F57">
        <w:t>générés par l’écorçage et l’écaillage</w:t>
      </w:r>
      <w:r w:rsidRPr="00253F57">
        <w:t xml:space="preserve"> </w:t>
      </w:r>
      <w:r w:rsidR="002231B5" w:rsidRPr="00253F57">
        <w:t xml:space="preserve">comprenaient </w:t>
      </w:r>
      <w:r w:rsidRPr="00253F57">
        <w:t xml:space="preserve">les écorces écrasées </w:t>
      </w:r>
      <w:r w:rsidR="002231B5" w:rsidRPr="00253F57">
        <w:t>(</w:t>
      </w:r>
      <w:r w:rsidRPr="00253F57">
        <w:t>vendues comme compost</w:t>
      </w:r>
      <w:r w:rsidR="002231B5" w:rsidRPr="00253F57">
        <w:t>)</w:t>
      </w:r>
      <w:r w:rsidRPr="00253F57">
        <w:t xml:space="preserve">, la sciure </w:t>
      </w:r>
      <w:r w:rsidR="002231B5" w:rsidRPr="00253F57">
        <w:t>(</w:t>
      </w:r>
      <w:r w:rsidRPr="00253F57">
        <w:t>vendue sous forme de granulés pour le chauffage ou la literie</w:t>
      </w:r>
      <w:r w:rsidR="002231B5" w:rsidRPr="00253F57">
        <w:t>)</w:t>
      </w:r>
      <w:r w:rsidRPr="00253F57">
        <w:t xml:space="preserve"> et les </w:t>
      </w:r>
      <w:r w:rsidR="002231B5" w:rsidRPr="00253F57">
        <w:t>buches</w:t>
      </w:r>
      <w:r w:rsidRPr="00253F57">
        <w:t xml:space="preserve"> </w:t>
      </w:r>
      <w:r w:rsidR="002231B5" w:rsidRPr="00253F57">
        <w:t>(</w:t>
      </w:r>
      <w:r w:rsidRPr="00253F57">
        <w:t>vendues comme biomasse pour les chaudières ou pour la production de bois pressé</w:t>
      </w:r>
      <w:r w:rsidR="002231B5" w:rsidRPr="00253F57">
        <w:t>).</w:t>
      </w:r>
    </w:p>
    <w:p w14:paraId="4C32CB58" w14:textId="77777777" w:rsidR="0088391E" w:rsidRPr="00253F57" w:rsidRDefault="0088391E" w:rsidP="0088391E">
      <w:pPr>
        <w:pStyle w:val="Listepuces"/>
        <w:numPr>
          <w:ilvl w:val="0"/>
          <w:numId w:val="0"/>
        </w:numPr>
      </w:pPr>
      <w:r w:rsidRPr="00253F57">
        <w:t>La zone est actuellement en partie occupée par un bâtiment industriel, des bâtiments annexes, des lignes de production, des voiries, des voies ferrées et des zones de stockages en béton ou en enrobé aujourd’hui non exploités. Une seconde partie est constituée de terrain accueillant anciennement des habitations individuelles, et aujourd’hui en friches.</w:t>
      </w:r>
    </w:p>
    <w:p w14:paraId="53AFCA88" w14:textId="77777777" w:rsidR="00D676DC" w:rsidRPr="00253F57" w:rsidRDefault="0088391E" w:rsidP="0088391E">
      <w:pPr>
        <w:pStyle w:val="Listepuces"/>
        <w:numPr>
          <w:ilvl w:val="0"/>
          <w:numId w:val="0"/>
        </w:numPr>
      </w:pPr>
      <w:r w:rsidRPr="00253F57">
        <w:t>L’accès au « Parc à bois » est limité par des clôtures et un poste de garde.</w:t>
      </w:r>
    </w:p>
    <w:p w14:paraId="19F99BE6" w14:textId="77777777" w:rsidR="0088391E" w:rsidRPr="00253F57" w:rsidRDefault="0088391E" w:rsidP="0088391E">
      <w:pPr>
        <w:pStyle w:val="Listepuces"/>
        <w:numPr>
          <w:ilvl w:val="0"/>
          <w:numId w:val="0"/>
        </w:numPr>
      </w:pPr>
    </w:p>
    <w:p w14:paraId="17DE8DE4" w14:textId="77777777" w:rsidR="00380D4D" w:rsidRPr="00253F57" w:rsidRDefault="00380D4D" w:rsidP="00380D4D">
      <w:pPr>
        <w:pStyle w:val="Titre3"/>
      </w:pPr>
      <w:bookmarkStart w:id="47" w:name="_Toc492303374"/>
      <w:r w:rsidRPr="00253F57">
        <w:t>Situation cadastrale et zonage administratif</w:t>
      </w:r>
      <w:bookmarkEnd w:id="44"/>
      <w:bookmarkEnd w:id="47"/>
    </w:p>
    <w:p w14:paraId="6CDD3996" w14:textId="77777777" w:rsidR="00F800D0" w:rsidRPr="00253F57" w:rsidRDefault="00F800D0" w:rsidP="00F800D0"/>
    <w:p w14:paraId="7612B425" w14:textId="51F90542" w:rsidR="00380D4D" w:rsidRPr="00253F57" w:rsidRDefault="00FB4FA7" w:rsidP="00F800D0">
      <w:pPr>
        <w:pStyle w:val="Listepuces"/>
        <w:numPr>
          <w:ilvl w:val="0"/>
          <w:numId w:val="0"/>
        </w:numPr>
      </w:pPr>
      <w:r w:rsidRPr="00253F57">
        <w:t>Le « Parc à bois » correspond à de nombreuses parcelles cadastrales de la commune de Brebières (Cf. Annexe 1</w:t>
      </w:r>
      <w:r w:rsidR="00F800D0" w:rsidRPr="00253F57">
        <w:t xml:space="preserve"> - Plan cadastral de vente relevé par un géomètre expert en mars 2017</w:t>
      </w:r>
      <w:r w:rsidRPr="00253F57">
        <w:t>)</w:t>
      </w:r>
      <w:r w:rsidR="00F800D0" w:rsidRPr="00253F57">
        <w:t xml:space="preserve">, </w:t>
      </w:r>
      <w:r w:rsidR="00380D4D" w:rsidRPr="00253F57">
        <w:t xml:space="preserve">classées en zone </w:t>
      </w:r>
      <w:r w:rsidR="00165339" w:rsidRPr="00253F57">
        <w:t>AH</w:t>
      </w:r>
      <w:r w:rsidR="00D91429" w:rsidRPr="00253F57">
        <w:t xml:space="preserve"> corre</w:t>
      </w:r>
      <w:r w:rsidR="00F800D0" w:rsidRPr="00253F57">
        <w:t>spondant à une zone agricole et des habitations</w:t>
      </w:r>
      <w:r w:rsidR="00380D4D" w:rsidRPr="00253F57">
        <w:t xml:space="preserve">. </w:t>
      </w:r>
    </w:p>
    <w:p w14:paraId="4695F03E" w14:textId="77777777" w:rsidR="008953B7" w:rsidRPr="00253F57" w:rsidRDefault="008953B7" w:rsidP="000A341F">
      <w:pPr>
        <w:jc w:val="left"/>
        <w:rPr>
          <w:highlight w:val="yellow"/>
        </w:rPr>
      </w:pPr>
    </w:p>
    <w:p w14:paraId="012E5DA8" w14:textId="77777777" w:rsidR="00F75E0A" w:rsidRPr="00253F57" w:rsidRDefault="00F75E0A" w:rsidP="000A341F">
      <w:pPr>
        <w:jc w:val="left"/>
      </w:pPr>
      <w:r w:rsidRPr="00253F57">
        <w:br w:type="page"/>
      </w:r>
    </w:p>
    <w:p w14:paraId="6ACBB56B" w14:textId="77777777" w:rsidR="003B7CCA" w:rsidRPr="00253F57" w:rsidRDefault="003B7CCA" w:rsidP="005C0F42">
      <w:pPr>
        <w:pStyle w:val="Titre1"/>
      </w:pPr>
      <w:bookmarkStart w:id="48" w:name="_Toc269909070"/>
      <w:bookmarkStart w:id="49" w:name="_Toc269909071"/>
      <w:bookmarkStart w:id="50" w:name="_Toc399768068"/>
      <w:bookmarkStart w:id="51" w:name="_Toc492303375"/>
      <w:bookmarkEnd w:id="48"/>
      <w:bookmarkEnd w:id="49"/>
      <w:r w:rsidRPr="00253F57">
        <w:lastRenderedPageBreak/>
        <w:t>Contexte environnemental</w:t>
      </w:r>
      <w:bookmarkEnd w:id="50"/>
      <w:bookmarkEnd w:id="51"/>
    </w:p>
    <w:p w14:paraId="23FBBD57" w14:textId="77777777" w:rsidR="003B7CCA" w:rsidRPr="00253F57" w:rsidRDefault="003B7CCA" w:rsidP="005C0F42">
      <w:pPr>
        <w:pStyle w:val="Titre2"/>
      </w:pPr>
      <w:bookmarkStart w:id="52" w:name="_Toc399768069"/>
      <w:bookmarkStart w:id="53" w:name="_Toc492303376"/>
      <w:r w:rsidRPr="00253F57">
        <w:t>Contexte géologique</w:t>
      </w:r>
      <w:bookmarkEnd w:id="52"/>
      <w:bookmarkEnd w:id="53"/>
    </w:p>
    <w:p w14:paraId="0B9B6E2D" w14:textId="77777777" w:rsidR="003B7CCA" w:rsidRPr="00253F57" w:rsidRDefault="003B7CCA" w:rsidP="00ED5CDC">
      <w:pPr>
        <w:pStyle w:val="Titre3"/>
      </w:pPr>
      <w:bookmarkStart w:id="54" w:name="_Toc399768070"/>
      <w:bookmarkStart w:id="55" w:name="_Toc492303377"/>
      <w:r w:rsidRPr="00253F57">
        <w:t>Géologie régionale</w:t>
      </w:r>
      <w:bookmarkEnd w:id="54"/>
      <w:bookmarkEnd w:id="55"/>
    </w:p>
    <w:p w14:paraId="64DE7755" w14:textId="77777777" w:rsidR="003B7CCA" w:rsidRPr="00253F57" w:rsidRDefault="002231B5" w:rsidP="00F83B0C">
      <w:pPr>
        <w:pStyle w:val="Listepuces"/>
        <w:numPr>
          <w:ilvl w:val="0"/>
          <w:numId w:val="0"/>
        </w:numPr>
      </w:pPr>
      <w:r w:rsidRPr="00253F57">
        <w:t>Selon la carte géologique au 1/50 000ème de Douai, le site est installé sur des limons quaternaires de quelques mètres d’épaisseurs reposant directement sur la Craie du Sénonien.</w:t>
      </w:r>
    </w:p>
    <w:p w14:paraId="4594E08E" w14:textId="77777777" w:rsidR="00F83B0C" w:rsidRPr="00253F57" w:rsidRDefault="00F83B0C" w:rsidP="00F83B0C">
      <w:pPr>
        <w:pStyle w:val="Listepuces"/>
        <w:numPr>
          <w:ilvl w:val="0"/>
          <w:numId w:val="0"/>
        </w:numPr>
      </w:pPr>
    </w:p>
    <w:p w14:paraId="7B7777E8" w14:textId="77777777" w:rsidR="003B7CCA" w:rsidRPr="00253F57" w:rsidRDefault="00F83B0C" w:rsidP="00ED5CDC">
      <w:pPr>
        <w:pStyle w:val="Titre3"/>
      </w:pPr>
      <w:bookmarkStart w:id="56" w:name="_Toc399768071"/>
      <w:bookmarkStart w:id="57" w:name="_Toc492303378"/>
      <w:r w:rsidRPr="00253F57">
        <w:t>Géologie</w:t>
      </w:r>
      <w:r w:rsidR="003B7CCA" w:rsidRPr="00253F57">
        <w:t xml:space="preserve"> au droit </w:t>
      </w:r>
      <w:bookmarkEnd w:id="56"/>
      <w:r w:rsidR="0088391E" w:rsidRPr="00253F57">
        <w:t>du « Parc à Bois »</w:t>
      </w:r>
      <w:bookmarkEnd w:id="57"/>
    </w:p>
    <w:p w14:paraId="313FF4B2" w14:textId="77777777" w:rsidR="002231B5" w:rsidRPr="00253F57" w:rsidRDefault="002231B5" w:rsidP="00F83B0C">
      <w:pPr>
        <w:pStyle w:val="Corpsdetexte"/>
        <w:rPr>
          <w:lang w:eastAsia="fr-FR"/>
        </w:rPr>
      </w:pPr>
      <w:r w:rsidRPr="00253F57">
        <w:rPr>
          <w:lang w:eastAsia="fr-FR"/>
        </w:rPr>
        <w:t xml:space="preserve">À l'échelle locale, </w:t>
      </w:r>
      <w:r w:rsidR="00F83B0C" w:rsidRPr="00253F57">
        <w:rPr>
          <w:lang w:eastAsia="fr-FR"/>
        </w:rPr>
        <w:t>les formations</w:t>
      </w:r>
      <w:r w:rsidRPr="00253F57">
        <w:rPr>
          <w:lang w:eastAsia="fr-FR"/>
        </w:rPr>
        <w:t xml:space="preserve"> suivante</w:t>
      </w:r>
      <w:r w:rsidR="00F83B0C" w:rsidRPr="00253F57">
        <w:rPr>
          <w:lang w:eastAsia="fr-FR"/>
        </w:rPr>
        <w:t>s ont</w:t>
      </w:r>
      <w:r w:rsidRPr="00253F57">
        <w:rPr>
          <w:lang w:eastAsia="fr-FR"/>
        </w:rPr>
        <w:t xml:space="preserve"> été rencontrée</w:t>
      </w:r>
      <w:r w:rsidR="00F83B0C" w:rsidRPr="00253F57">
        <w:rPr>
          <w:lang w:eastAsia="fr-FR"/>
        </w:rPr>
        <w:t>s</w:t>
      </w:r>
      <w:r w:rsidRPr="00253F57">
        <w:rPr>
          <w:lang w:eastAsia="fr-FR"/>
        </w:rPr>
        <w:t xml:space="preserve"> lors </w:t>
      </w:r>
      <w:r w:rsidR="00F83B0C" w:rsidRPr="00253F57">
        <w:rPr>
          <w:lang w:eastAsia="fr-FR"/>
        </w:rPr>
        <w:t xml:space="preserve">des différentes phases d’investigations depuis 2014 au droit de la zone </w:t>
      </w:r>
      <w:r w:rsidRPr="00253F57">
        <w:rPr>
          <w:lang w:eastAsia="fr-FR"/>
        </w:rPr>
        <w:t>:</w:t>
      </w:r>
    </w:p>
    <w:p w14:paraId="7D9B1C6A" w14:textId="77777777" w:rsidR="00F83B0C" w:rsidRPr="00253F57" w:rsidRDefault="00F83B0C" w:rsidP="00F83B0C">
      <w:pPr>
        <w:pStyle w:val="Listepuces"/>
      </w:pPr>
      <w:r w:rsidRPr="00253F57">
        <w:t>0,1 à 0,15 m : Terre végétale localement ;</w:t>
      </w:r>
    </w:p>
    <w:p w14:paraId="429E00D9" w14:textId="77777777" w:rsidR="00F83B0C" w:rsidRPr="00253F57" w:rsidRDefault="00F83B0C" w:rsidP="00F83B0C">
      <w:pPr>
        <w:pStyle w:val="Listepuces"/>
      </w:pPr>
      <w:r w:rsidRPr="00253F57">
        <w:t>0,1 à 0,4 m : Enrobé et /ou béton ;</w:t>
      </w:r>
    </w:p>
    <w:p w14:paraId="429365DD" w14:textId="77777777" w:rsidR="00F83B0C" w:rsidRPr="00253F57" w:rsidRDefault="00F83B0C" w:rsidP="00F83B0C">
      <w:pPr>
        <w:pStyle w:val="Listepuces"/>
      </w:pPr>
      <w:r w:rsidRPr="00253F57">
        <w:t>0,4 à 1-1,5 m : Remblais limono-sablo-graveleux ;</w:t>
      </w:r>
    </w:p>
    <w:p w14:paraId="2BB7B1BE" w14:textId="77777777" w:rsidR="00F83B0C" w:rsidRPr="00253F57" w:rsidRDefault="00F83B0C" w:rsidP="00F83B0C">
      <w:pPr>
        <w:pStyle w:val="Listepuces"/>
      </w:pPr>
      <w:r w:rsidRPr="00253F57">
        <w:t>1,5 à 7 m : Limons argileux beige, marron à verdâtres ;</w:t>
      </w:r>
    </w:p>
    <w:p w14:paraId="412A936D" w14:textId="77777777" w:rsidR="003B7CCA" w:rsidRPr="00253F57" w:rsidRDefault="00F83B0C" w:rsidP="00F83B0C">
      <w:pPr>
        <w:pStyle w:val="Listepuces"/>
      </w:pPr>
      <w:r w:rsidRPr="00253F57">
        <w:t>7 à 12 m : Craie beige à blanche.</w:t>
      </w:r>
    </w:p>
    <w:p w14:paraId="1966886E" w14:textId="77777777" w:rsidR="003B7CCA" w:rsidRPr="00253F57" w:rsidRDefault="003B7CCA" w:rsidP="00ED5CDC">
      <w:pPr>
        <w:pStyle w:val="Corpsdetexte"/>
      </w:pPr>
    </w:p>
    <w:p w14:paraId="0D8C908C" w14:textId="77777777" w:rsidR="003B7CCA" w:rsidRPr="00253F57" w:rsidRDefault="003B7CCA" w:rsidP="005C0F42">
      <w:pPr>
        <w:pStyle w:val="Titre2"/>
      </w:pPr>
      <w:bookmarkStart w:id="58" w:name="_Toc269909075"/>
      <w:bookmarkStart w:id="59" w:name="_Toc399768072"/>
      <w:bookmarkStart w:id="60" w:name="_Toc492303379"/>
      <w:bookmarkEnd w:id="58"/>
      <w:r w:rsidRPr="00253F57">
        <w:t>Hydrogéologie et usages des eaux souterraines</w:t>
      </w:r>
      <w:bookmarkEnd w:id="59"/>
      <w:r w:rsidR="00201B51" w:rsidRPr="00253F57">
        <w:t xml:space="preserve"> (Prestation A300.1)</w:t>
      </w:r>
      <w:bookmarkEnd w:id="60"/>
    </w:p>
    <w:p w14:paraId="64920141" w14:textId="77777777" w:rsidR="003B7CCA" w:rsidRPr="00253F57" w:rsidRDefault="00376034" w:rsidP="00ED5CDC">
      <w:pPr>
        <w:pStyle w:val="Titre3"/>
      </w:pPr>
      <w:bookmarkStart w:id="61" w:name="_Toc492303380"/>
      <w:r w:rsidRPr="00253F57">
        <w:t>Contexte régional</w:t>
      </w:r>
      <w:bookmarkEnd w:id="61"/>
    </w:p>
    <w:p w14:paraId="39DE65C0" w14:textId="77777777" w:rsidR="00DA5894" w:rsidRPr="00253F57" w:rsidRDefault="00DA5894" w:rsidP="00DA5894">
      <w:pPr>
        <w:pStyle w:val="Corpsdetexte"/>
      </w:pPr>
      <w:r w:rsidRPr="00253F57">
        <w:t>Selon la base de données BRGM Infoterre, et d’un point de vue régional, l’aquifère rencontré au droit du site est peu profond et correspond à celui de la Craie Sénonienne des vallées de la Scarpe et de la Sensée (masse d’eau souterraine n°1006 d’une superficie de 1971 km²). C’est un aquifère bicouche, présent dans des limons et/ou des craies plus ou moins altérées. Le niveau des eaux souterraines est mesuré entre 2,5 et 9 m de profondeur à l’échelle régionale. Le sens d’écoulement de la nappe est du sud-ouest vers le nord-est vers le canal de la Sensée.</w:t>
      </w:r>
    </w:p>
    <w:p w14:paraId="521EDE22" w14:textId="77777777" w:rsidR="00376034" w:rsidRPr="00253F57" w:rsidRDefault="00376034" w:rsidP="00376034">
      <w:pPr>
        <w:pStyle w:val="Titre3"/>
      </w:pPr>
      <w:bookmarkStart w:id="62" w:name="_Toc492303381"/>
      <w:r w:rsidRPr="00253F57">
        <w:t xml:space="preserve">Aquifère rencontrés au droit du </w:t>
      </w:r>
      <w:r w:rsidR="00B74239" w:rsidRPr="00253F57">
        <w:t>« P</w:t>
      </w:r>
      <w:r w:rsidRPr="00253F57">
        <w:t>arc à bois</w:t>
      </w:r>
      <w:r w:rsidR="00B74239" w:rsidRPr="00253F57">
        <w:t> »</w:t>
      </w:r>
      <w:bookmarkEnd w:id="62"/>
    </w:p>
    <w:p w14:paraId="053C9B31" w14:textId="77777777" w:rsidR="00376034" w:rsidRPr="00253F57" w:rsidRDefault="00201B51" w:rsidP="00201B51">
      <w:pPr>
        <w:pStyle w:val="Corpsdetexte"/>
      </w:pPr>
      <w:r w:rsidRPr="00253F57">
        <w:t xml:space="preserve">Au niveau local, l’aquifère </w:t>
      </w:r>
      <w:r w:rsidR="00376034" w:rsidRPr="00253F57">
        <w:t>rencontré</w:t>
      </w:r>
      <w:r w:rsidRPr="00253F57">
        <w:t xml:space="preserve"> correspond à la nappe de la Craie du Sénonien exploitée pour l’eau potable (captage AEP le plus proche à 1 km en aval hydraulique), l’irrigation et les industries. Les eaux souterraines sont situées </w:t>
      </w:r>
      <w:r w:rsidR="00376034" w:rsidRPr="00253F57">
        <w:t>vers 9</w:t>
      </w:r>
      <w:r w:rsidRPr="00253F57">
        <w:t xml:space="preserve"> m de profondeur par rapport au terrain naturel et s’écoulent globalement vers le nord-est</w:t>
      </w:r>
      <w:r w:rsidR="00376034" w:rsidRPr="00253F57">
        <w:t xml:space="preserve"> (relevé du niveau statique au droit du piézomètre Pz14-12 implanté en 2014 par Ramboll Environ)</w:t>
      </w:r>
      <w:r w:rsidRPr="00253F57">
        <w:t xml:space="preserve">. </w:t>
      </w:r>
    </w:p>
    <w:p w14:paraId="011A5C4E" w14:textId="77777777" w:rsidR="003B7CCA" w:rsidRPr="00253F57" w:rsidRDefault="00376034" w:rsidP="00ED5CDC">
      <w:pPr>
        <w:pStyle w:val="Corpsdetexte"/>
      </w:pPr>
      <w:r w:rsidRPr="00253F57">
        <w:t xml:space="preserve">D’après l’étude réalisée </w:t>
      </w:r>
      <w:r w:rsidR="0033054F" w:rsidRPr="00253F57">
        <w:t>par Géotechnique E</w:t>
      </w:r>
      <w:r w:rsidRPr="00253F57">
        <w:t>st (Rapport 2017-03-39 LD003)</w:t>
      </w:r>
      <w:r w:rsidR="0033054F" w:rsidRPr="00253F57">
        <w:t xml:space="preserve"> en avril 2017</w:t>
      </w:r>
      <w:r w:rsidRPr="00253F57">
        <w:t>, une nappe superficie</w:t>
      </w:r>
      <w:r w:rsidR="0033054F" w:rsidRPr="00253F57">
        <w:t>lle a été rencontrée lors de la réalisation de sondage vers 3 m de profondeur.</w:t>
      </w:r>
    </w:p>
    <w:p w14:paraId="6B53C3F8" w14:textId="77777777" w:rsidR="003B7CCA" w:rsidRPr="00253F57" w:rsidRDefault="003B7CCA" w:rsidP="00ED5CDC">
      <w:pPr>
        <w:pStyle w:val="Titre3"/>
      </w:pPr>
      <w:bookmarkStart w:id="63" w:name="_Toc399768074"/>
      <w:bookmarkStart w:id="64" w:name="_Toc492303382"/>
      <w:r w:rsidRPr="00253F57">
        <w:t>Usages des eaux souterraines</w:t>
      </w:r>
      <w:bookmarkEnd w:id="63"/>
      <w:bookmarkEnd w:id="64"/>
      <w:r w:rsidR="00201B51" w:rsidRPr="00253F57">
        <w:t xml:space="preserve"> </w:t>
      </w:r>
    </w:p>
    <w:p w14:paraId="079204AC" w14:textId="77777777" w:rsidR="0033054F" w:rsidRPr="00253F57" w:rsidRDefault="0033054F" w:rsidP="0033054F">
      <w:pPr>
        <w:pStyle w:val="Corpsdetexte"/>
      </w:pPr>
      <w:r w:rsidRPr="00253F57">
        <w:t>La Banque du Sous-Sol (BSS) gérée par le BRGM et répertoriant tous les ouvrages déclarés au titre du Code minier a été interrogée pour préciser les usages des eaux souterraines.</w:t>
      </w:r>
    </w:p>
    <w:p w14:paraId="07C9F801" w14:textId="77777777" w:rsidR="0033054F" w:rsidRPr="00253F57" w:rsidRDefault="0033054F" w:rsidP="0033054F">
      <w:pPr>
        <w:pStyle w:val="Corpsdetexte"/>
      </w:pPr>
      <w:r w:rsidRPr="00253F57">
        <w:t xml:space="preserve">Des puits industriels sont recensés dans un rayon de 1 km autour du site (cf. Tableau ci-dessous). </w:t>
      </w:r>
    </w:p>
    <w:p w14:paraId="6A3BF6B5" w14:textId="77777777" w:rsidR="0033054F" w:rsidRPr="00253F57" w:rsidRDefault="0033054F" w:rsidP="0033054F">
      <w:pPr>
        <w:pStyle w:val="Corpsdetexte"/>
      </w:pPr>
      <w:r w:rsidRPr="00253F57">
        <w:t xml:space="preserve">Les captages en alimentation en eau potable les plus proches sont situés à </w:t>
      </w:r>
      <w:r w:rsidR="00063A57" w:rsidRPr="00253F57">
        <w:t>1,8</w:t>
      </w:r>
      <w:r w:rsidRPr="00253F57">
        <w:t xml:space="preserve"> </w:t>
      </w:r>
      <w:r w:rsidR="00063A57" w:rsidRPr="00253F57">
        <w:t xml:space="preserve">km au sud </w:t>
      </w:r>
      <w:r w:rsidRPr="00253F57">
        <w:t xml:space="preserve">est en </w:t>
      </w:r>
      <w:r w:rsidR="00063A57" w:rsidRPr="00253F57">
        <w:t>amont</w:t>
      </w:r>
      <w:r w:rsidRPr="00253F57">
        <w:t xml:space="preserve"> hydraulique du site sur la commune de Corbehem. Ces puits sont installés à 85 m de profondeur dans la formation de la Craie du Sénonien. </w:t>
      </w:r>
    </w:p>
    <w:p w14:paraId="19746E60" w14:textId="77777777" w:rsidR="00063A57" w:rsidRPr="00253F57" w:rsidRDefault="00063A57">
      <w:pPr>
        <w:jc w:val="left"/>
      </w:pPr>
      <w:r w:rsidRPr="00253F57">
        <w:br w:type="page"/>
      </w:r>
    </w:p>
    <w:p w14:paraId="22BB0C94" w14:textId="77777777" w:rsidR="00063A57" w:rsidRPr="00253F57" w:rsidRDefault="00063A57" w:rsidP="0033054F">
      <w:pPr>
        <w:pStyle w:val="Corpsdetexte"/>
      </w:pPr>
    </w:p>
    <w:p w14:paraId="7CDE49FA" w14:textId="77777777" w:rsidR="00063A57" w:rsidRPr="00253F57" w:rsidRDefault="00063A57" w:rsidP="00063A57">
      <w:pPr>
        <w:pStyle w:val="Lgende"/>
        <w:keepNext/>
      </w:pPr>
      <w:bookmarkStart w:id="65" w:name="_Toc492303427"/>
      <w:r w:rsidRPr="00253F57">
        <w:t xml:space="preserve">Tableau </w:t>
      </w:r>
      <w:r w:rsidR="00E15060" w:rsidRPr="00253F57">
        <w:fldChar w:fldCharType="begin"/>
      </w:r>
      <w:r w:rsidRPr="00253F57">
        <w:instrText xml:space="preserve"> SEQ Tableau \* ARABIC </w:instrText>
      </w:r>
      <w:r w:rsidR="00E15060" w:rsidRPr="00253F57">
        <w:fldChar w:fldCharType="separate"/>
      </w:r>
      <w:r w:rsidR="008C0339">
        <w:rPr>
          <w:noProof/>
        </w:rPr>
        <w:t>2</w:t>
      </w:r>
      <w:r w:rsidR="00E15060" w:rsidRPr="00253F57">
        <w:fldChar w:fldCharType="end"/>
      </w:r>
      <w:r w:rsidRPr="00253F57">
        <w:t> : Points d’eaux recensés sur Infoterre dans un rayon de 2 km autour du Parc à bois</w:t>
      </w:r>
      <w:bookmarkEnd w:id="65"/>
    </w:p>
    <w:tbl>
      <w:tblPr>
        <w:tblW w:w="11392" w:type="dxa"/>
        <w:tblInd w:w="-1565" w:type="dxa"/>
        <w:tblLook w:val="04A0" w:firstRow="1" w:lastRow="0" w:firstColumn="1" w:lastColumn="0" w:noHBand="0" w:noVBand="1"/>
      </w:tblPr>
      <w:tblGrid>
        <w:gridCol w:w="2100"/>
        <w:gridCol w:w="1840"/>
        <w:gridCol w:w="1400"/>
        <w:gridCol w:w="1320"/>
        <w:gridCol w:w="2060"/>
        <w:gridCol w:w="1384"/>
        <w:gridCol w:w="1288"/>
      </w:tblGrid>
      <w:tr w:rsidR="00063A57" w:rsidRPr="00253F57" w14:paraId="30FF7F40" w14:textId="77777777" w:rsidTr="00063A57">
        <w:trPr>
          <w:trHeight w:val="408"/>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8EF35" w14:textId="77777777" w:rsidR="00063A57" w:rsidRPr="00253F57" w:rsidRDefault="00063A57" w:rsidP="00063A57">
            <w:pPr>
              <w:spacing w:line="240" w:lineRule="auto"/>
              <w:jc w:val="center"/>
              <w:rPr>
                <w:rFonts w:asciiTheme="minorHAnsi" w:hAnsiTheme="minorHAnsi" w:cs="Arial"/>
                <w:b/>
                <w:bCs/>
                <w:sz w:val="16"/>
                <w:szCs w:val="16"/>
                <w:lang w:eastAsia="en-US"/>
              </w:rPr>
            </w:pPr>
            <w:r w:rsidRPr="00253F57">
              <w:rPr>
                <w:rFonts w:asciiTheme="minorHAnsi" w:hAnsiTheme="minorHAnsi" w:cs="Arial"/>
                <w:b/>
                <w:bCs/>
                <w:sz w:val="16"/>
                <w:szCs w:val="16"/>
                <w:lang w:eastAsia="en-US"/>
              </w:rPr>
              <w:t>Référence de l’ouvrage BSS</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158DB9F8" w14:textId="77777777" w:rsidR="00063A57" w:rsidRPr="00253F57" w:rsidRDefault="00063A57" w:rsidP="00063A57">
            <w:pPr>
              <w:spacing w:line="240" w:lineRule="auto"/>
              <w:jc w:val="center"/>
              <w:rPr>
                <w:rFonts w:asciiTheme="minorHAnsi" w:hAnsiTheme="minorHAnsi" w:cs="Arial"/>
                <w:b/>
                <w:bCs/>
                <w:sz w:val="16"/>
                <w:szCs w:val="16"/>
                <w:lang w:eastAsia="en-US"/>
              </w:rPr>
            </w:pPr>
            <w:r w:rsidRPr="00253F57">
              <w:rPr>
                <w:rFonts w:asciiTheme="minorHAnsi" w:hAnsiTheme="minorHAnsi" w:cs="Arial"/>
                <w:b/>
                <w:bCs/>
                <w:sz w:val="16"/>
                <w:szCs w:val="16"/>
                <w:lang w:eastAsia="en-US"/>
              </w:rPr>
              <w:t>Commune</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14:paraId="7924205A" w14:textId="77777777" w:rsidR="00063A57" w:rsidRPr="00253F57" w:rsidRDefault="00063A57" w:rsidP="00063A57">
            <w:pPr>
              <w:spacing w:line="240" w:lineRule="auto"/>
              <w:jc w:val="center"/>
              <w:rPr>
                <w:rFonts w:asciiTheme="minorHAnsi" w:hAnsiTheme="minorHAnsi" w:cs="Arial"/>
                <w:b/>
                <w:bCs/>
                <w:sz w:val="16"/>
                <w:szCs w:val="16"/>
                <w:lang w:eastAsia="en-US"/>
              </w:rPr>
            </w:pPr>
            <w:r w:rsidRPr="00253F57">
              <w:rPr>
                <w:rFonts w:asciiTheme="minorHAnsi" w:hAnsiTheme="minorHAnsi" w:cs="Arial"/>
                <w:b/>
                <w:bCs/>
                <w:sz w:val="16"/>
                <w:szCs w:val="16"/>
                <w:lang w:eastAsia="en-US"/>
              </w:rPr>
              <w:t>Nature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79FA24E9" w14:textId="77777777" w:rsidR="00063A57" w:rsidRPr="00253F57" w:rsidRDefault="00063A57" w:rsidP="00063A57">
            <w:pPr>
              <w:spacing w:line="240" w:lineRule="auto"/>
              <w:jc w:val="center"/>
              <w:rPr>
                <w:rFonts w:asciiTheme="minorHAnsi" w:hAnsiTheme="minorHAnsi" w:cs="Arial"/>
                <w:b/>
                <w:bCs/>
                <w:sz w:val="16"/>
                <w:szCs w:val="16"/>
                <w:lang w:eastAsia="en-US"/>
              </w:rPr>
            </w:pPr>
            <w:r w:rsidRPr="00253F57">
              <w:rPr>
                <w:rFonts w:asciiTheme="minorHAnsi" w:hAnsiTheme="minorHAnsi" w:cs="Arial"/>
                <w:b/>
                <w:bCs/>
                <w:sz w:val="16"/>
                <w:szCs w:val="16"/>
                <w:lang w:eastAsia="en-US"/>
              </w:rPr>
              <w:t>Profondeur (m)</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0C67078B" w14:textId="77777777" w:rsidR="00063A57" w:rsidRPr="00253F57" w:rsidRDefault="00063A57" w:rsidP="00063A57">
            <w:pPr>
              <w:spacing w:line="240" w:lineRule="auto"/>
              <w:jc w:val="center"/>
              <w:rPr>
                <w:rFonts w:asciiTheme="minorHAnsi" w:hAnsiTheme="minorHAnsi" w:cs="Arial"/>
                <w:b/>
                <w:bCs/>
                <w:sz w:val="16"/>
                <w:szCs w:val="16"/>
                <w:lang w:eastAsia="en-US"/>
              </w:rPr>
            </w:pPr>
            <w:r w:rsidRPr="00253F57">
              <w:rPr>
                <w:rFonts w:asciiTheme="minorHAnsi" w:hAnsiTheme="minorHAnsi" w:cs="Arial"/>
                <w:b/>
                <w:bCs/>
                <w:sz w:val="16"/>
                <w:szCs w:val="16"/>
                <w:lang w:eastAsia="en-US"/>
              </w:rPr>
              <w:t>Utilisation</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67990D93" w14:textId="77777777" w:rsidR="00063A57" w:rsidRPr="00253F57" w:rsidRDefault="00063A57" w:rsidP="00063A57">
            <w:pPr>
              <w:spacing w:line="240" w:lineRule="auto"/>
              <w:jc w:val="center"/>
              <w:rPr>
                <w:rFonts w:asciiTheme="minorHAnsi" w:hAnsiTheme="minorHAnsi" w:cs="Arial"/>
                <w:b/>
                <w:bCs/>
                <w:sz w:val="16"/>
                <w:szCs w:val="16"/>
                <w:lang w:eastAsia="en-US"/>
              </w:rPr>
            </w:pPr>
            <w:r w:rsidRPr="00253F57">
              <w:rPr>
                <w:rFonts w:asciiTheme="minorHAnsi" w:hAnsiTheme="minorHAnsi" w:cs="Arial"/>
                <w:b/>
                <w:bCs/>
                <w:sz w:val="16"/>
                <w:szCs w:val="16"/>
                <w:lang w:eastAsia="en-US"/>
              </w:rPr>
              <w:t>Position/site (m)</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75AAB570" w14:textId="77777777" w:rsidR="00063A57" w:rsidRPr="00253F57" w:rsidRDefault="00063A57" w:rsidP="00063A57">
            <w:pPr>
              <w:spacing w:line="240" w:lineRule="auto"/>
              <w:jc w:val="center"/>
              <w:rPr>
                <w:rFonts w:asciiTheme="minorHAnsi" w:hAnsiTheme="minorHAnsi" w:cs="Arial"/>
                <w:b/>
                <w:bCs/>
                <w:sz w:val="16"/>
                <w:szCs w:val="16"/>
                <w:lang w:eastAsia="en-US"/>
              </w:rPr>
            </w:pPr>
            <w:r w:rsidRPr="00253F57">
              <w:rPr>
                <w:rFonts w:asciiTheme="minorHAnsi" w:hAnsiTheme="minorHAnsi" w:cs="Arial"/>
                <w:b/>
                <w:bCs/>
                <w:sz w:val="16"/>
                <w:szCs w:val="16"/>
                <w:lang w:eastAsia="en-US"/>
              </w:rPr>
              <w:t>Position hydraulique</w:t>
            </w:r>
          </w:p>
        </w:tc>
      </w:tr>
      <w:tr w:rsidR="00063A57" w:rsidRPr="00253F57" w14:paraId="2EE51286"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54C193F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00272X0066/F</w:t>
            </w:r>
          </w:p>
        </w:tc>
        <w:tc>
          <w:tcPr>
            <w:tcW w:w="1840" w:type="dxa"/>
            <w:tcBorders>
              <w:top w:val="nil"/>
              <w:left w:val="nil"/>
              <w:bottom w:val="single" w:sz="4" w:space="0" w:color="auto"/>
              <w:right w:val="single" w:sz="4" w:space="0" w:color="auto"/>
            </w:tcBorders>
            <w:shd w:val="clear" w:color="auto" w:fill="auto"/>
            <w:noWrap/>
            <w:vAlign w:val="center"/>
            <w:hideMark/>
          </w:tcPr>
          <w:p w14:paraId="2155484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BREBIERES</w:t>
            </w:r>
          </w:p>
        </w:tc>
        <w:tc>
          <w:tcPr>
            <w:tcW w:w="1400" w:type="dxa"/>
            <w:tcBorders>
              <w:top w:val="nil"/>
              <w:left w:val="nil"/>
              <w:bottom w:val="single" w:sz="4" w:space="0" w:color="auto"/>
              <w:right w:val="single" w:sz="4" w:space="0" w:color="auto"/>
            </w:tcBorders>
            <w:shd w:val="clear" w:color="auto" w:fill="auto"/>
            <w:noWrap/>
            <w:vAlign w:val="center"/>
            <w:hideMark/>
          </w:tcPr>
          <w:p w14:paraId="5FC2FA26"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560377A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25</w:t>
            </w:r>
          </w:p>
        </w:tc>
        <w:tc>
          <w:tcPr>
            <w:tcW w:w="2060" w:type="dxa"/>
            <w:tcBorders>
              <w:top w:val="nil"/>
              <w:left w:val="nil"/>
              <w:bottom w:val="single" w:sz="4" w:space="0" w:color="auto"/>
              <w:right w:val="single" w:sz="4" w:space="0" w:color="auto"/>
            </w:tcBorders>
            <w:shd w:val="clear" w:color="auto" w:fill="auto"/>
            <w:noWrap/>
            <w:vAlign w:val="center"/>
            <w:hideMark/>
          </w:tcPr>
          <w:p w14:paraId="5E11C7B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6B286C7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456</w:t>
            </w:r>
          </w:p>
        </w:tc>
        <w:tc>
          <w:tcPr>
            <w:tcW w:w="1288" w:type="dxa"/>
            <w:tcBorders>
              <w:top w:val="nil"/>
              <w:left w:val="nil"/>
              <w:bottom w:val="single" w:sz="4" w:space="0" w:color="auto"/>
              <w:right w:val="single" w:sz="4" w:space="0" w:color="auto"/>
            </w:tcBorders>
            <w:shd w:val="clear" w:color="auto" w:fill="auto"/>
            <w:noWrap/>
            <w:vAlign w:val="center"/>
            <w:hideMark/>
          </w:tcPr>
          <w:p w14:paraId="08D6AE3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Nord-Ouest</w:t>
            </w:r>
          </w:p>
        </w:tc>
      </w:tr>
      <w:tr w:rsidR="00063A57" w:rsidRPr="00253F57" w14:paraId="351E5254"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2504632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00272X0084/R1</w:t>
            </w:r>
          </w:p>
        </w:tc>
        <w:tc>
          <w:tcPr>
            <w:tcW w:w="1840" w:type="dxa"/>
            <w:tcBorders>
              <w:top w:val="nil"/>
              <w:left w:val="nil"/>
              <w:bottom w:val="single" w:sz="4" w:space="0" w:color="auto"/>
              <w:right w:val="single" w:sz="4" w:space="0" w:color="auto"/>
            </w:tcBorders>
            <w:shd w:val="clear" w:color="auto" w:fill="auto"/>
            <w:noWrap/>
            <w:vAlign w:val="center"/>
            <w:hideMark/>
          </w:tcPr>
          <w:p w14:paraId="345D1CD9"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BREBIERES</w:t>
            </w:r>
          </w:p>
        </w:tc>
        <w:tc>
          <w:tcPr>
            <w:tcW w:w="1400" w:type="dxa"/>
            <w:tcBorders>
              <w:top w:val="nil"/>
              <w:left w:val="nil"/>
              <w:bottom w:val="single" w:sz="4" w:space="0" w:color="auto"/>
              <w:right w:val="single" w:sz="4" w:space="0" w:color="auto"/>
            </w:tcBorders>
            <w:shd w:val="clear" w:color="auto" w:fill="auto"/>
            <w:noWrap/>
            <w:vAlign w:val="center"/>
            <w:hideMark/>
          </w:tcPr>
          <w:p w14:paraId="73287B7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7315346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2060" w:type="dxa"/>
            <w:tcBorders>
              <w:top w:val="nil"/>
              <w:left w:val="nil"/>
              <w:bottom w:val="single" w:sz="4" w:space="0" w:color="auto"/>
              <w:right w:val="single" w:sz="4" w:space="0" w:color="auto"/>
            </w:tcBorders>
            <w:shd w:val="clear" w:color="auto" w:fill="auto"/>
            <w:noWrap/>
            <w:vAlign w:val="center"/>
            <w:hideMark/>
          </w:tcPr>
          <w:p w14:paraId="0F887232"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009197BF"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526</w:t>
            </w:r>
          </w:p>
        </w:tc>
        <w:tc>
          <w:tcPr>
            <w:tcW w:w="1288" w:type="dxa"/>
            <w:tcBorders>
              <w:top w:val="nil"/>
              <w:left w:val="nil"/>
              <w:bottom w:val="single" w:sz="4" w:space="0" w:color="auto"/>
              <w:right w:val="single" w:sz="4" w:space="0" w:color="auto"/>
            </w:tcBorders>
            <w:shd w:val="clear" w:color="auto" w:fill="auto"/>
            <w:noWrap/>
            <w:vAlign w:val="center"/>
            <w:hideMark/>
          </w:tcPr>
          <w:p w14:paraId="6C773AF9"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Sud-Est</w:t>
            </w:r>
          </w:p>
        </w:tc>
      </w:tr>
      <w:tr w:rsidR="00063A57" w:rsidRPr="00253F57" w14:paraId="77294361"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674926DF"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00272X0012/F4</w:t>
            </w:r>
          </w:p>
        </w:tc>
        <w:tc>
          <w:tcPr>
            <w:tcW w:w="1840" w:type="dxa"/>
            <w:tcBorders>
              <w:top w:val="nil"/>
              <w:left w:val="nil"/>
              <w:bottom w:val="single" w:sz="4" w:space="0" w:color="auto"/>
              <w:right w:val="single" w:sz="4" w:space="0" w:color="auto"/>
            </w:tcBorders>
            <w:shd w:val="clear" w:color="auto" w:fill="auto"/>
            <w:noWrap/>
            <w:vAlign w:val="center"/>
            <w:hideMark/>
          </w:tcPr>
          <w:p w14:paraId="7C65285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4FCA01C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13B202B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60</w:t>
            </w:r>
          </w:p>
        </w:tc>
        <w:tc>
          <w:tcPr>
            <w:tcW w:w="2060" w:type="dxa"/>
            <w:tcBorders>
              <w:top w:val="nil"/>
              <w:left w:val="nil"/>
              <w:bottom w:val="single" w:sz="4" w:space="0" w:color="auto"/>
              <w:right w:val="single" w:sz="4" w:space="0" w:color="auto"/>
            </w:tcBorders>
            <w:shd w:val="clear" w:color="auto" w:fill="auto"/>
            <w:noWrap/>
            <w:vAlign w:val="center"/>
            <w:hideMark/>
          </w:tcPr>
          <w:p w14:paraId="2F1FB3ED"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EAU-INDUSTRIELLE.</w:t>
            </w:r>
          </w:p>
        </w:tc>
        <w:tc>
          <w:tcPr>
            <w:tcW w:w="1384" w:type="dxa"/>
            <w:tcBorders>
              <w:top w:val="nil"/>
              <w:left w:val="nil"/>
              <w:bottom w:val="single" w:sz="4" w:space="0" w:color="auto"/>
              <w:right w:val="single" w:sz="4" w:space="0" w:color="auto"/>
            </w:tcBorders>
            <w:shd w:val="clear" w:color="auto" w:fill="auto"/>
            <w:noWrap/>
            <w:vAlign w:val="center"/>
            <w:hideMark/>
          </w:tcPr>
          <w:p w14:paraId="6E46457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574</w:t>
            </w:r>
          </w:p>
        </w:tc>
        <w:tc>
          <w:tcPr>
            <w:tcW w:w="1288" w:type="dxa"/>
            <w:tcBorders>
              <w:top w:val="nil"/>
              <w:left w:val="nil"/>
              <w:bottom w:val="single" w:sz="4" w:space="0" w:color="auto"/>
              <w:right w:val="single" w:sz="4" w:space="0" w:color="auto"/>
            </w:tcBorders>
            <w:shd w:val="clear" w:color="auto" w:fill="auto"/>
            <w:noWrap/>
            <w:vAlign w:val="center"/>
            <w:hideMark/>
          </w:tcPr>
          <w:p w14:paraId="18E3D32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Sud-Est</w:t>
            </w:r>
          </w:p>
        </w:tc>
      </w:tr>
      <w:tr w:rsidR="00063A57" w:rsidRPr="00253F57" w14:paraId="41C416CD"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050ADEDF"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00272X0024/F</w:t>
            </w:r>
          </w:p>
        </w:tc>
        <w:tc>
          <w:tcPr>
            <w:tcW w:w="1840" w:type="dxa"/>
            <w:tcBorders>
              <w:top w:val="nil"/>
              <w:left w:val="nil"/>
              <w:bottom w:val="single" w:sz="4" w:space="0" w:color="auto"/>
              <w:right w:val="single" w:sz="4" w:space="0" w:color="auto"/>
            </w:tcBorders>
            <w:shd w:val="clear" w:color="auto" w:fill="auto"/>
            <w:noWrap/>
            <w:vAlign w:val="center"/>
            <w:hideMark/>
          </w:tcPr>
          <w:p w14:paraId="0D14C39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70A042A2"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4F29255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29.5</w:t>
            </w:r>
          </w:p>
        </w:tc>
        <w:tc>
          <w:tcPr>
            <w:tcW w:w="2060" w:type="dxa"/>
            <w:tcBorders>
              <w:top w:val="nil"/>
              <w:left w:val="nil"/>
              <w:bottom w:val="single" w:sz="4" w:space="0" w:color="auto"/>
              <w:right w:val="single" w:sz="4" w:space="0" w:color="auto"/>
            </w:tcBorders>
            <w:shd w:val="clear" w:color="auto" w:fill="auto"/>
            <w:noWrap/>
            <w:vAlign w:val="center"/>
            <w:hideMark/>
          </w:tcPr>
          <w:p w14:paraId="7889F7A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5FEFCB31"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671</w:t>
            </w:r>
          </w:p>
        </w:tc>
        <w:tc>
          <w:tcPr>
            <w:tcW w:w="1288" w:type="dxa"/>
            <w:tcBorders>
              <w:top w:val="nil"/>
              <w:left w:val="nil"/>
              <w:bottom w:val="single" w:sz="4" w:space="0" w:color="auto"/>
              <w:right w:val="single" w:sz="4" w:space="0" w:color="auto"/>
            </w:tcBorders>
            <w:shd w:val="clear" w:color="auto" w:fill="auto"/>
            <w:noWrap/>
            <w:vAlign w:val="center"/>
            <w:hideMark/>
          </w:tcPr>
          <w:p w14:paraId="0D52EFB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Nord-Est</w:t>
            </w:r>
          </w:p>
        </w:tc>
      </w:tr>
      <w:tr w:rsidR="00063A57" w:rsidRPr="00253F57" w14:paraId="163D9F0D"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1AAB9AF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00272X0011/F3</w:t>
            </w:r>
          </w:p>
        </w:tc>
        <w:tc>
          <w:tcPr>
            <w:tcW w:w="1840" w:type="dxa"/>
            <w:tcBorders>
              <w:top w:val="nil"/>
              <w:left w:val="nil"/>
              <w:bottom w:val="single" w:sz="4" w:space="0" w:color="auto"/>
              <w:right w:val="single" w:sz="4" w:space="0" w:color="auto"/>
            </w:tcBorders>
            <w:shd w:val="clear" w:color="auto" w:fill="auto"/>
            <w:noWrap/>
            <w:vAlign w:val="center"/>
            <w:hideMark/>
          </w:tcPr>
          <w:p w14:paraId="44644C5F"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56D2A829"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6A8A09F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57.5</w:t>
            </w:r>
          </w:p>
        </w:tc>
        <w:tc>
          <w:tcPr>
            <w:tcW w:w="2060" w:type="dxa"/>
            <w:tcBorders>
              <w:top w:val="nil"/>
              <w:left w:val="nil"/>
              <w:bottom w:val="single" w:sz="4" w:space="0" w:color="auto"/>
              <w:right w:val="single" w:sz="4" w:space="0" w:color="auto"/>
            </w:tcBorders>
            <w:shd w:val="clear" w:color="auto" w:fill="auto"/>
            <w:noWrap/>
            <w:vAlign w:val="center"/>
            <w:hideMark/>
          </w:tcPr>
          <w:p w14:paraId="4CACC66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EAU-INDUSTRIELLE.</w:t>
            </w:r>
          </w:p>
        </w:tc>
        <w:tc>
          <w:tcPr>
            <w:tcW w:w="1384" w:type="dxa"/>
            <w:tcBorders>
              <w:top w:val="nil"/>
              <w:left w:val="nil"/>
              <w:bottom w:val="single" w:sz="4" w:space="0" w:color="auto"/>
              <w:right w:val="single" w:sz="4" w:space="0" w:color="auto"/>
            </w:tcBorders>
            <w:shd w:val="clear" w:color="auto" w:fill="auto"/>
            <w:noWrap/>
            <w:vAlign w:val="center"/>
            <w:hideMark/>
          </w:tcPr>
          <w:p w14:paraId="1B446BC9"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674</w:t>
            </w:r>
          </w:p>
        </w:tc>
        <w:tc>
          <w:tcPr>
            <w:tcW w:w="1288" w:type="dxa"/>
            <w:tcBorders>
              <w:top w:val="nil"/>
              <w:left w:val="nil"/>
              <w:bottom w:val="single" w:sz="4" w:space="0" w:color="auto"/>
              <w:right w:val="single" w:sz="4" w:space="0" w:color="auto"/>
            </w:tcBorders>
            <w:shd w:val="clear" w:color="auto" w:fill="auto"/>
            <w:noWrap/>
            <w:vAlign w:val="center"/>
            <w:hideMark/>
          </w:tcPr>
          <w:p w14:paraId="2AE7B5F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Sud-Est</w:t>
            </w:r>
          </w:p>
        </w:tc>
      </w:tr>
      <w:tr w:rsidR="00063A57" w:rsidRPr="00253F57" w14:paraId="20DC5437"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550B7E0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00272X0065/F1</w:t>
            </w:r>
          </w:p>
        </w:tc>
        <w:tc>
          <w:tcPr>
            <w:tcW w:w="1840" w:type="dxa"/>
            <w:tcBorders>
              <w:top w:val="nil"/>
              <w:left w:val="nil"/>
              <w:bottom w:val="single" w:sz="4" w:space="0" w:color="auto"/>
              <w:right w:val="single" w:sz="4" w:space="0" w:color="auto"/>
            </w:tcBorders>
            <w:shd w:val="clear" w:color="auto" w:fill="auto"/>
            <w:noWrap/>
            <w:vAlign w:val="center"/>
            <w:hideMark/>
          </w:tcPr>
          <w:p w14:paraId="34EEB73F"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44F8CA8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177E39F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35</w:t>
            </w:r>
          </w:p>
        </w:tc>
        <w:tc>
          <w:tcPr>
            <w:tcW w:w="2060" w:type="dxa"/>
            <w:tcBorders>
              <w:top w:val="nil"/>
              <w:left w:val="nil"/>
              <w:bottom w:val="single" w:sz="4" w:space="0" w:color="auto"/>
              <w:right w:val="single" w:sz="4" w:space="0" w:color="auto"/>
            </w:tcBorders>
            <w:shd w:val="clear" w:color="auto" w:fill="auto"/>
            <w:noWrap/>
            <w:vAlign w:val="center"/>
            <w:hideMark/>
          </w:tcPr>
          <w:p w14:paraId="608296E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EAU-INDUSTRIELLE.</w:t>
            </w:r>
          </w:p>
        </w:tc>
        <w:tc>
          <w:tcPr>
            <w:tcW w:w="1384" w:type="dxa"/>
            <w:tcBorders>
              <w:top w:val="nil"/>
              <w:left w:val="nil"/>
              <w:bottom w:val="single" w:sz="4" w:space="0" w:color="auto"/>
              <w:right w:val="single" w:sz="4" w:space="0" w:color="auto"/>
            </w:tcBorders>
            <w:shd w:val="clear" w:color="auto" w:fill="auto"/>
            <w:noWrap/>
            <w:vAlign w:val="center"/>
            <w:hideMark/>
          </w:tcPr>
          <w:p w14:paraId="0CE4753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682</w:t>
            </w:r>
          </w:p>
        </w:tc>
        <w:tc>
          <w:tcPr>
            <w:tcW w:w="1288" w:type="dxa"/>
            <w:tcBorders>
              <w:top w:val="nil"/>
              <w:left w:val="nil"/>
              <w:bottom w:val="single" w:sz="4" w:space="0" w:color="auto"/>
              <w:right w:val="single" w:sz="4" w:space="0" w:color="auto"/>
            </w:tcBorders>
            <w:shd w:val="clear" w:color="auto" w:fill="auto"/>
            <w:noWrap/>
            <w:vAlign w:val="center"/>
            <w:hideMark/>
          </w:tcPr>
          <w:p w14:paraId="3371692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19C8A4DB"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3F97814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00272X0010/F5</w:t>
            </w:r>
          </w:p>
        </w:tc>
        <w:tc>
          <w:tcPr>
            <w:tcW w:w="1840" w:type="dxa"/>
            <w:tcBorders>
              <w:top w:val="nil"/>
              <w:left w:val="nil"/>
              <w:bottom w:val="single" w:sz="4" w:space="0" w:color="auto"/>
              <w:right w:val="single" w:sz="4" w:space="0" w:color="auto"/>
            </w:tcBorders>
            <w:shd w:val="clear" w:color="auto" w:fill="auto"/>
            <w:noWrap/>
            <w:vAlign w:val="center"/>
            <w:hideMark/>
          </w:tcPr>
          <w:p w14:paraId="324806B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1037817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3C6E6EE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76</w:t>
            </w:r>
          </w:p>
        </w:tc>
        <w:tc>
          <w:tcPr>
            <w:tcW w:w="2060" w:type="dxa"/>
            <w:tcBorders>
              <w:top w:val="nil"/>
              <w:left w:val="nil"/>
              <w:bottom w:val="single" w:sz="4" w:space="0" w:color="auto"/>
              <w:right w:val="single" w:sz="4" w:space="0" w:color="auto"/>
            </w:tcBorders>
            <w:shd w:val="clear" w:color="auto" w:fill="auto"/>
            <w:noWrap/>
            <w:vAlign w:val="center"/>
            <w:hideMark/>
          </w:tcPr>
          <w:p w14:paraId="73A2328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EAU-INDUSTRIELLE.</w:t>
            </w:r>
          </w:p>
        </w:tc>
        <w:tc>
          <w:tcPr>
            <w:tcW w:w="1384" w:type="dxa"/>
            <w:tcBorders>
              <w:top w:val="nil"/>
              <w:left w:val="nil"/>
              <w:bottom w:val="single" w:sz="4" w:space="0" w:color="auto"/>
              <w:right w:val="single" w:sz="4" w:space="0" w:color="auto"/>
            </w:tcBorders>
            <w:shd w:val="clear" w:color="auto" w:fill="auto"/>
            <w:noWrap/>
            <w:vAlign w:val="center"/>
            <w:hideMark/>
          </w:tcPr>
          <w:p w14:paraId="3078E98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687</w:t>
            </w:r>
          </w:p>
        </w:tc>
        <w:tc>
          <w:tcPr>
            <w:tcW w:w="1288" w:type="dxa"/>
            <w:tcBorders>
              <w:top w:val="nil"/>
              <w:left w:val="nil"/>
              <w:bottom w:val="single" w:sz="4" w:space="0" w:color="auto"/>
              <w:right w:val="single" w:sz="4" w:space="0" w:color="auto"/>
            </w:tcBorders>
            <w:shd w:val="clear" w:color="auto" w:fill="auto"/>
            <w:noWrap/>
            <w:vAlign w:val="center"/>
            <w:hideMark/>
          </w:tcPr>
          <w:p w14:paraId="29A4291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Sud-Est</w:t>
            </w:r>
          </w:p>
        </w:tc>
      </w:tr>
      <w:tr w:rsidR="00063A57" w:rsidRPr="00253F57" w14:paraId="566A70E8"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41692F1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00272X0112/F1</w:t>
            </w:r>
          </w:p>
        </w:tc>
        <w:tc>
          <w:tcPr>
            <w:tcW w:w="1840" w:type="dxa"/>
            <w:tcBorders>
              <w:top w:val="nil"/>
              <w:left w:val="nil"/>
              <w:bottom w:val="single" w:sz="4" w:space="0" w:color="auto"/>
              <w:right w:val="single" w:sz="4" w:space="0" w:color="auto"/>
            </w:tcBorders>
            <w:shd w:val="clear" w:color="auto" w:fill="auto"/>
            <w:noWrap/>
            <w:vAlign w:val="center"/>
            <w:hideMark/>
          </w:tcPr>
          <w:p w14:paraId="7B3F59E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486975C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10D8DC7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12</w:t>
            </w:r>
          </w:p>
        </w:tc>
        <w:tc>
          <w:tcPr>
            <w:tcW w:w="2060" w:type="dxa"/>
            <w:tcBorders>
              <w:top w:val="nil"/>
              <w:left w:val="nil"/>
              <w:bottom w:val="single" w:sz="4" w:space="0" w:color="auto"/>
              <w:right w:val="single" w:sz="4" w:space="0" w:color="auto"/>
            </w:tcBorders>
            <w:shd w:val="clear" w:color="auto" w:fill="auto"/>
            <w:noWrap/>
            <w:vAlign w:val="center"/>
            <w:hideMark/>
          </w:tcPr>
          <w:p w14:paraId="6A8E9466"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EAU-INDUSTRIELLE.</w:t>
            </w:r>
          </w:p>
        </w:tc>
        <w:tc>
          <w:tcPr>
            <w:tcW w:w="1384" w:type="dxa"/>
            <w:tcBorders>
              <w:top w:val="nil"/>
              <w:left w:val="nil"/>
              <w:bottom w:val="single" w:sz="4" w:space="0" w:color="auto"/>
              <w:right w:val="single" w:sz="4" w:space="0" w:color="auto"/>
            </w:tcBorders>
            <w:shd w:val="clear" w:color="auto" w:fill="auto"/>
            <w:noWrap/>
            <w:vAlign w:val="center"/>
            <w:hideMark/>
          </w:tcPr>
          <w:p w14:paraId="7ADFFEB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771</w:t>
            </w:r>
          </w:p>
        </w:tc>
        <w:tc>
          <w:tcPr>
            <w:tcW w:w="1288" w:type="dxa"/>
            <w:tcBorders>
              <w:top w:val="nil"/>
              <w:left w:val="nil"/>
              <w:bottom w:val="single" w:sz="4" w:space="0" w:color="auto"/>
              <w:right w:val="single" w:sz="4" w:space="0" w:color="auto"/>
            </w:tcBorders>
            <w:shd w:val="clear" w:color="auto" w:fill="auto"/>
            <w:noWrap/>
            <w:vAlign w:val="center"/>
            <w:hideMark/>
          </w:tcPr>
          <w:p w14:paraId="7E3BC7B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00BB0489"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4C7A46A1"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00272X0111/F2</w:t>
            </w:r>
          </w:p>
        </w:tc>
        <w:tc>
          <w:tcPr>
            <w:tcW w:w="1840" w:type="dxa"/>
            <w:tcBorders>
              <w:top w:val="nil"/>
              <w:left w:val="nil"/>
              <w:bottom w:val="single" w:sz="4" w:space="0" w:color="auto"/>
              <w:right w:val="single" w:sz="4" w:space="0" w:color="auto"/>
            </w:tcBorders>
            <w:shd w:val="clear" w:color="auto" w:fill="auto"/>
            <w:noWrap/>
            <w:vAlign w:val="center"/>
            <w:hideMark/>
          </w:tcPr>
          <w:p w14:paraId="09F459DF"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7E28692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6F56A5ED"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30.6</w:t>
            </w:r>
          </w:p>
        </w:tc>
        <w:tc>
          <w:tcPr>
            <w:tcW w:w="2060" w:type="dxa"/>
            <w:tcBorders>
              <w:top w:val="nil"/>
              <w:left w:val="nil"/>
              <w:bottom w:val="single" w:sz="4" w:space="0" w:color="auto"/>
              <w:right w:val="single" w:sz="4" w:space="0" w:color="auto"/>
            </w:tcBorders>
            <w:shd w:val="clear" w:color="auto" w:fill="auto"/>
            <w:noWrap/>
            <w:vAlign w:val="center"/>
            <w:hideMark/>
          </w:tcPr>
          <w:p w14:paraId="6A286E1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EAU-INDUSTRIELLE.</w:t>
            </w:r>
          </w:p>
        </w:tc>
        <w:tc>
          <w:tcPr>
            <w:tcW w:w="1384" w:type="dxa"/>
            <w:tcBorders>
              <w:top w:val="nil"/>
              <w:left w:val="nil"/>
              <w:bottom w:val="single" w:sz="4" w:space="0" w:color="auto"/>
              <w:right w:val="single" w:sz="4" w:space="0" w:color="auto"/>
            </w:tcBorders>
            <w:shd w:val="clear" w:color="auto" w:fill="auto"/>
            <w:noWrap/>
            <w:vAlign w:val="center"/>
            <w:hideMark/>
          </w:tcPr>
          <w:p w14:paraId="2C14E923"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782</w:t>
            </w:r>
          </w:p>
        </w:tc>
        <w:tc>
          <w:tcPr>
            <w:tcW w:w="1288" w:type="dxa"/>
            <w:tcBorders>
              <w:top w:val="nil"/>
              <w:left w:val="nil"/>
              <w:bottom w:val="single" w:sz="4" w:space="0" w:color="auto"/>
              <w:right w:val="single" w:sz="4" w:space="0" w:color="auto"/>
            </w:tcBorders>
            <w:shd w:val="clear" w:color="auto" w:fill="auto"/>
            <w:noWrap/>
            <w:vAlign w:val="center"/>
            <w:hideMark/>
          </w:tcPr>
          <w:p w14:paraId="3940A9B3"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7E89AD50"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21A99A5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00272X0003/F3</w:t>
            </w:r>
          </w:p>
        </w:tc>
        <w:tc>
          <w:tcPr>
            <w:tcW w:w="1840" w:type="dxa"/>
            <w:tcBorders>
              <w:top w:val="nil"/>
              <w:left w:val="nil"/>
              <w:bottom w:val="single" w:sz="4" w:space="0" w:color="auto"/>
              <w:right w:val="single" w:sz="4" w:space="0" w:color="auto"/>
            </w:tcBorders>
            <w:shd w:val="clear" w:color="auto" w:fill="auto"/>
            <w:noWrap/>
            <w:vAlign w:val="center"/>
            <w:hideMark/>
          </w:tcPr>
          <w:p w14:paraId="0292D9A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56B44C5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5DE1B36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31.5</w:t>
            </w:r>
          </w:p>
        </w:tc>
        <w:tc>
          <w:tcPr>
            <w:tcW w:w="2060" w:type="dxa"/>
            <w:tcBorders>
              <w:top w:val="nil"/>
              <w:left w:val="nil"/>
              <w:bottom w:val="single" w:sz="4" w:space="0" w:color="auto"/>
              <w:right w:val="single" w:sz="4" w:space="0" w:color="auto"/>
            </w:tcBorders>
            <w:shd w:val="clear" w:color="auto" w:fill="auto"/>
            <w:noWrap/>
            <w:vAlign w:val="center"/>
            <w:hideMark/>
          </w:tcPr>
          <w:p w14:paraId="36AC975D"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EAU-INDUSTRIELLE.</w:t>
            </w:r>
          </w:p>
        </w:tc>
        <w:tc>
          <w:tcPr>
            <w:tcW w:w="1384" w:type="dxa"/>
            <w:tcBorders>
              <w:top w:val="nil"/>
              <w:left w:val="nil"/>
              <w:bottom w:val="single" w:sz="4" w:space="0" w:color="auto"/>
              <w:right w:val="single" w:sz="4" w:space="0" w:color="auto"/>
            </w:tcBorders>
            <w:shd w:val="clear" w:color="auto" w:fill="auto"/>
            <w:noWrap/>
            <w:vAlign w:val="center"/>
            <w:hideMark/>
          </w:tcPr>
          <w:p w14:paraId="1637AAE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782</w:t>
            </w:r>
          </w:p>
        </w:tc>
        <w:tc>
          <w:tcPr>
            <w:tcW w:w="1288" w:type="dxa"/>
            <w:tcBorders>
              <w:top w:val="nil"/>
              <w:left w:val="nil"/>
              <w:bottom w:val="single" w:sz="4" w:space="0" w:color="auto"/>
              <w:right w:val="single" w:sz="4" w:space="0" w:color="auto"/>
            </w:tcBorders>
            <w:shd w:val="clear" w:color="auto" w:fill="auto"/>
            <w:noWrap/>
            <w:vAlign w:val="center"/>
            <w:hideMark/>
          </w:tcPr>
          <w:p w14:paraId="70A4D4E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34690359"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02CAC3D6"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00272X0199/F1</w:t>
            </w:r>
          </w:p>
        </w:tc>
        <w:tc>
          <w:tcPr>
            <w:tcW w:w="1840" w:type="dxa"/>
            <w:tcBorders>
              <w:top w:val="nil"/>
              <w:left w:val="nil"/>
              <w:bottom w:val="single" w:sz="4" w:space="0" w:color="auto"/>
              <w:right w:val="single" w:sz="4" w:space="0" w:color="auto"/>
            </w:tcBorders>
            <w:shd w:val="clear" w:color="auto" w:fill="auto"/>
            <w:noWrap/>
            <w:vAlign w:val="center"/>
            <w:hideMark/>
          </w:tcPr>
          <w:p w14:paraId="37C7A04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BREBIERES</w:t>
            </w:r>
          </w:p>
        </w:tc>
        <w:tc>
          <w:tcPr>
            <w:tcW w:w="1400" w:type="dxa"/>
            <w:tcBorders>
              <w:top w:val="nil"/>
              <w:left w:val="nil"/>
              <w:bottom w:val="single" w:sz="4" w:space="0" w:color="auto"/>
              <w:right w:val="single" w:sz="4" w:space="0" w:color="auto"/>
            </w:tcBorders>
            <w:shd w:val="clear" w:color="auto" w:fill="auto"/>
            <w:noWrap/>
            <w:vAlign w:val="center"/>
            <w:hideMark/>
          </w:tcPr>
          <w:p w14:paraId="005C1B0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6885F9F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33</w:t>
            </w:r>
          </w:p>
        </w:tc>
        <w:tc>
          <w:tcPr>
            <w:tcW w:w="2060" w:type="dxa"/>
            <w:tcBorders>
              <w:top w:val="nil"/>
              <w:left w:val="nil"/>
              <w:bottom w:val="single" w:sz="4" w:space="0" w:color="auto"/>
              <w:right w:val="single" w:sz="4" w:space="0" w:color="auto"/>
            </w:tcBorders>
            <w:shd w:val="clear" w:color="auto" w:fill="auto"/>
            <w:noWrap/>
            <w:vAlign w:val="center"/>
            <w:hideMark/>
          </w:tcPr>
          <w:p w14:paraId="76D26BF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POMPE-A-CHALEUR.</w:t>
            </w:r>
          </w:p>
        </w:tc>
        <w:tc>
          <w:tcPr>
            <w:tcW w:w="1384" w:type="dxa"/>
            <w:tcBorders>
              <w:top w:val="nil"/>
              <w:left w:val="nil"/>
              <w:bottom w:val="single" w:sz="4" w:space="0" w:color="auto"/>
              <w:right w:val="single" w:sz="4" w:space="0" w:color="auto"/>
            </w:tcBorders>
            <w:shd w:val="clear" w:color="auto" w:fill="auto"/>
            <w:noWrap/>
            <w:vAlign w:val="center"/>
            <w:hideMark/>
          </w:tcPr>
          <w:p w14:paraId="0183D92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792</w:t>
            </w:r>
          </w:p>
        </w:tc>
        <w:tc>
          <w:tcPr>
            <w:tcW w:w="1288" w:type="dxa"/>
            <w:tcBorders>
              <w:top w:val="nil"/>
              <w:left w:val="nil"/>
              <w:bottom w:val="single" w:sz="4" w:space="0" w:color="auto"/>
              <w:right w:val="single" w:sz="4" w:space="0" w:color="auto"/>
            </w:tcBorders>
            <w:shd w:val="clear" w:color="auto" w:fill="auto"/>
            <w:noWrap/>
            <w:vAlign w:val="center"/>
            <w:hideMark/>
          </w:tcPr>
          <w:p w14:paraId="3A2EE73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Ouest</w:t>
            </w:r>
          </w:p>
        </w:tc>
      </w:tr>
      <w:tr w:rsidR="00063A57" w:rsidRPr="00253F57" w14:paraId="6E615C50"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3BB22E8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00272X0360/F1</w:t>
            </w:r>
          </w:p>
        </w:tc>
        <w:tc>
          <w:tcPr>
            <w:tcW w:w="1840" w:type="dxa"/>
            <w:tcBorders>
              <w:top w:val="nil"/>
              <w:left w:val="nil"/>
              <w:bottom w:val="single" w:sz="4" w:space="0" w:color="auto"/>
              <w:right w:val="single" w:sz="4" w:space="0" w:color="auto"/>
            </w:tcBorders>
            <w:shd w:val="clear" w:color="auto" w:fill="auto"/>
            <w:noWrap/>
            <w:vAlign w:val="center"/>
            <w:hideMark/>
          </w:tcPr>
          <w:p w14:paraId="3DAF7F3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BREBIERES</w:t>
            </w:r>
          </w:p>
        </w:tc>
        <w:tc>
          <w:tcPr>
            <w:tcW w:w="1400" w:type="dxa"/>
            <w:tcBorders>
              <w:top w:val="nil"/>
              <w:left w:val="nil"/>
              <w:bottom w:val="single" w:sz="4" w:space="0" w:color="auto"/>
              <w:right w:val="single" w:sz="4" w:space="0" w:color="auto"/>
            </w:tcBorders>
            <w:shd w:val="clear" w:color="auto" w:fill="auto"/>
            <w:noWrap/>
            <w:vAlign w:val="center"/>
            <w:hideMark/>
          </w:tcPr>
          <w:p w14:paraId="10AFD46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4473ECC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2060" w:type="dxa"/>
            <w:tcBorders>
              <w:top w:val="nil"/>
              <w:left w:val="nil"/>
              <w:bottom w:val="single" w:sz="4" w:space="0" w:color="auto"/>
              <w:right w:val="single" w:sz="4" w:space="0" w:color="auto"/>
            </w:tcBorders>
            <w:shd w:val="clear" w:color="auto" w:fill="auto"/>
            <w:noWrap/>
            <w:vAlign w:val="center"/>
            <w:hideMark/>
          </w:tcPr>
          <w:p w14:paraId="2E4E5539"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0E282C86"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977</w:t>
            </w:r>
          </w:p>
        </w:tc>
        <w:tc>
          <w:tcPr>
            <w:tcW w:w="1288" w:type="dxa"/>
            <w:tcBorders>
              <w:top w:val="nil"/>
              <w:left w:val="nil"/>
              <w:bottom w:val="single" w:sz="4" w:space="0" w:color="auto"/>
              <w:right w:val="single" w:sz="4" w:space="0" w:color="auto"/>
            </w:tcBorders>
            <w:shd w:val="clear" w:color="auto" w:fill="auto"/>
            <w:noWrap/>
            <w:vAlign w:val="center"/>
            <w:hideMark/>
          </w:tcPr>
          <w:p w14:paraId="3640C8B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Sud-Ouest</w:t>
            </w:r>
          </w:p>
        </w:tc>
      </w:tr>
      <w:tr w:rsidR="00063A57" w:rsidRPr="00253F57" w14:paraId="15771585"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281F539D"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00272X0013/F1</w:t>
            </w:r>
          </w:p>
        </w:tc>
        <w:tc>
          <w:tcPr>
            <w:tcW w:w="1840" w:type="dxa"/>
            <w:tcBorders>
              <w:top w:val="nil"/>
              <w:left w:val="nil"/>
              <w:bottom w:val="single" w:sz="4" w:space="0" w:color="auto"/>
              <w:right w:val="single" w:sz="4" w:space="0" w:color="auto"/>
            </w:tcBorders>
            <w:shd w:val="clear" w:color="auto" w:fill="auto"/>
            <w:noWrap/>
            <w:vAlign w:val="center"/>
            <w:hideMark/>
          </w:tcPr>
          <w:p w14:paraId="54D76CE6"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67799C9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3F79B31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60</w:t>
            </w:r>
          </w:p>
        </w:tc>
        <w:tc>
          <w:tcPr>
            <w:tcW w:w="2060" w:type="dxa"/>
            <w:tcBorders>
              <w:top w:val="nil"/>
              <w:left w:val="nil"/>
              <w:bottom w:val="single" w:sz="4" w:space="0" w:color="auto"/>
              <w:right w:val="single" w:sz="4" w:space="0" w:color="auto"/>
            </w:tcBorders>
            <w:shd w:val="clear" w:color="auto" w:fill="auto"/>
            <w:noWrap/>
            <w:vAlign w:val="center"/>
            <w:hideMark/>
          </w:tcPr>
          <w:p w14:paraId="3AD919F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EAU-INDUSTRIELLE.</w:t>
            </w:r>
          </w:p>
        </w:tc>
        <w:tc>
          <w:tcPr>
            <w:tcW w:w="1384" w:type="dxa"/>
            <w:tcBorders>
              <w:top w:val="nil"/>
              <w:left w:val="nil"/>
              <w:bottom w:val="single" w:sz="4" w:space="0" w:color="auto"/>
              <w:right w:val="single" w:sz="4" w:space="0" w:color="auto"/>
            </w:tcBorders>
            <w:shd w:val="clear" w:color="auto" w:fill="auto"/>
            <w:noWrap/>
            <w:vAlign w:val="center"/>
            <w:hideMark/>
          </w:tcPr>
          <w:p w14:paraId="35C67FB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980</w:t>
            </w:r>
          </w:p>
        </w:tc>
        <w:tc>
          <w:tcPr>
            <w:tcW w:w="1288" w:type="dxa"/>
            <w:tcBorders>
              <w:top w:val="nil"/>
              <w:left w:val="nil"/>
              <w:bottom w:val="single" w:sz="4" w:space="0" w:color="auto"/>
              <w:right w:val="single" w:sz="4" w:space="0" w:color="auto"/>
            </w:tcBorders>
            <w:shd w:val="clear" w:color="auto" w:fill="auto"/>
            <w:noWrap/>
            <w:vAlign w:val="center"/>
            <w:hideMark/>
          </w:tcPr>
          <w:p w14:paraId="1B1F291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32AA4629"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1481467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00272X0089/F4</w:t>
            </w:r>
          </w:p>
        </w:tc>
        <w:tc>
          <w:tcPr>
            <w:tcW w:w="1840" w:type="dxa"/>
            <w:tcBorders>
              <w:top w:val="nil"/>
              <w:left w:val="nil"/>
              <w:bottom w:val="single" w:sz="4" w:space="0" w:color="auto"/>
              <w:right w:val="single" w:sz="4" w:space="0" w:color="auto"/>
            </w:tcBorders>
            <w:shd w:val="clear" w:color="auto" w:fill="auto"/>
            <w:noWrap/>
            <w:vAlign w:val="center"/>
            <w:hideMark/>
          </w:tcPr>
          <w:p w14:paraId="3E79111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459121E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6BCE7B8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55</w:t>
            </w:r>
          </w:p>
        </w:tc>
        <w:tc>
          <w:tcPr>
            <w:tcW w:w="2060" w:type="dxa"/>
            <w:tcBorders>
              <w:top w:val="nil"/>
              <w:left w:val="nil"/>
              <w:bottom w:val="single" w:sz="4" w:space="0" w:color="auto"/>
              <w:right w:val="single" w:sz="4" w:space="0" w:color="auto"/>
            </w:tcBorders>
            <w:shd w:val="clear" w:color="auto" w:fill="auto"/>
            <w:noWrap/>
            <w:vAlign w:val="center"/>
            <w:hideMark/>
          </w:tcPr>
          <w:p w14:paraId="6B64BC82"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EAU-INDUSTRIELLE.</w:t>
            </w:r>
          </w:p>
        </w:tc>
        <w:tc>
          <w:tcPr>
            <w:tcW w:w="1384" w:type="dxa"/>
            <w:tcBorders>
              <w:top w:val="nil"/>
              <w:left w:val="nil"/>
              <w:bottom w:val="single" w:sz="4" w:space="0" w:color="auto"/>
              <w:right w:val="single" w:sz="4" w:space="0" w:color="auto"/>
            </w:tcBorders>
            <w:shd w:val="clear" w:color="auto" w:fill="auto"/>
            <w:noWrap/>
            <w:vAlign w:val="center"/>
            <w:hideMark/>
          </w:tcPr>
          <w:p w14:paraId="12A0AD5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992</w:t>
            </w:r>
          </w:p>
        </w:tc>
        <w:tc>
          <w:tcPr>
            <w:tcW w:w="1288" w:type="dxa"/>
            <w:tcBorders>
              <w:top w:val="nil"/>
              <w:left w:val="nil"/>
              <w:bottom w:val="single" w:sz="4" w:space="0" w:color="auto"/>
              <w:right w:val="single" w:sz="4" w:space="0" w:color="auto"/>
            </w:tcBorders>
            <w:shd w:val="clear" w:color="auto" w:fill="auto"/>
            <w:noWrap/>
            <w:vAlign w:val="center"/>
            <w:hideMark/>
          </w:tcPr>
          <w:p w14:paraId="392745B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09E226AA"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4952741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00272X0200/F1</w:t>
            </w:r>
          </w:p>
        </w:tc>
        <w:tc>
          <w:tcPr>
            <w:tcW w:w="1840" w:type="dxa"/>
            <w:tcBorders>
              <w:top w:val="nil"/>
              <w:left w:val="nil"/>
              <w:bottom w:val="single" w:sz="4" w:space="0" w:color="auto"/>
              <w:right w:val="single" w:sz="4" w:space="0" w:color="auto"/>
            </w:tcBorders>
            <w:shd w:val="clear" w:color="auto" w:fill="auto"/>
            <w:noWrap/>
            <w:vAlign w:val="center"/>
            <w:hideMark/>
          </w:tcPr>
          <w:p w14:paraId="7B3BED4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BREBIERES</w:t>
            </w:r>
          </w:p>
        </w:tc>
        <w:tc>
          <w:tcPr>
            <w:tcW w:w="1400" w:type="dxa"/>
            <w:tcBorders>
              <w:top w:val="nil"/>
              <w:left w:val="nil"/>
              <w:bottom w:val="single" w:sz="4" w:space="0" w:color="auto"/>
              <w:right w:val="single" w:sz="4" w:space="0" w:color="auto"/>
            </w:tcBorders>
            <w:shd w:val="clear" w:color="auto" w:fill="auto"/>
            <w:noWrap/>
            <w:vAlign w:val="center"/>
            <w:hideMark/>
          </w:tcPr>
          <w:p w14:paraId="450B41C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5BE6EF3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33</w:t>
            </w:r>
          </w:p>
        </w:tc>
        <w:tc>
          <w:tcPr>
            <w:tcW w:w="2060" w:type="dxa"/>
            <w:tcBorders>
              <w:top w:val="nil"/>
              <w:left w:val="nil"/>
              <w:bottom w:val="single" w:sz="4" w:space="0" w:color="auto"/>
              <w:right w:val="single" w:sz="4" w:space="0" w:color="auto"/>
            </w:tcBorders>
            <w:shd w:val="clear" w:color="auto" w:fill="auto"/>
            <w:noWrap/>
            <w:vAlign w:val="center"/>
            <w:hideMark/>
          </w:tcPr>
          <w:p w14:paraId="45740A3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POMPE-A-CHALEUR.</w:t>
            </w:r>
          </w:p>
        </w:tc>
        <w:tc>
          <w:tcPr>
            <w:tcW w:w="1384" w:type="dxa"/>
            <w:tcBorders>
              <w:top w:val="nil"/>
              <w:left w:val="nil"/>
              <w:bottom w:val="single" w:sz="4" w:space="0" w:color="auto"/>
              <w:right w:val="single" w:sz="4" w:space="0" w:color="auto"/>
            </w:tcBorders>
            <w:shd w:val="clear" w:color="auto" w:fill="auto"/>
            <w:noWrap/>
            <w:vAlign w:val="center"/>
            <w:hideMark/>
          </w:tcPr>
          <w:p w14:paraId="0FB8B5C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1004</w:t>
            </w:r>
          </w:p>
        </w:tc>
        <w:tc>
          <w:tcPr>
            <w:tcW w:w="1288" w:type="dxa"/>
            <w:tcBorders>
              <w:top w:val="nil"/>
              <w:left w:val="nil"/>
              <w:bottom w:val="single" w:sz="4" w:space="0" w:color="auto"/>
              <w:right w:val="single" w:sz="4" w:space="0" w:color="auto"/>
            </w:tcBorders>
            <w:shd w:val="clear" w:color="auto" w:fill="auto"/>
            <w:noWrap/>
            <w:vAlign w:val="center"/>
            <w:hideMark/>
          </w:tcPr>
          <w:p w14:paraId="3C2245F2"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Ouest</w:t>
            </w:r>
          </w:p>
        </w:tc>
      </w:tr>
      <w:tr w:rsidR="00063A57" w:rsidRPr="00253F57" w14:paraId="58F161D7"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43F201C1"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00272X0346/PZ1</w:t>
            </w:r>
          </w:p>
        </w:tc>
        <w:tc>
          <w:tcPr>
            <w:tcW w:w="1840" w:type="dxa"/>
            <w:tcBorders>
              <w:top w:val="nil"/>
              <w:left w:val="nil"/>
              <w:bottom w:val="single" w:sz="4" w:space="0" w:color="auto"/>
              <w:right w:val="single" w:sz="4" w:space="0" w:color="auto"/>
            </w:tcBorders>
            <w:shd w:val="clear" w:color="auto" w:fill="auto"/>
            <w:noWrap/>
            <w:vAlign w:val="center"/>
            <w:hideMark/>
          </w:tcPr>
          <w:p w14:paraId="363A133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6D00177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PIEZOMETRE</w:t>
            </w:r>
          </w:p>
        </w:tc>
        <w:tc>
          <w:tcPr>
            <w:tcW w:w="1320" w:type="dxa"/>
            <w:tcBorders>
              <w:top w:val="nil"/>
              <w:left w:val="nil"/>
              <w:bottom w:val="single" w:sz="4" w:space="0" w:color="auto"/>
              <w:right w:val="single" w:sz="4" w:space="0" w:color="auto"/>
            </w:tcBorders>
            <w:shd w:val="clear" w:color="auto" w:fill="auto"/>
            <w:noWrap/>
            <w:vAlign w:val="center"/>
            <w:hideMark/>
          </w:tcPr>
          <w:p w14:paraId="3791456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20.91</w:t>
            </w:r>
          </w:p>
        </w:tc>
        <w:tc>
          <w:tcPr>
            <w:tcW w:w="2060" w:type="dxa"/>
            <w:tcBorders>
              <w:top w:val="nil"/>
              <w:left w:val="nil"/>
              <w:bottom w:val="single" w:sz="4" w:space="0" w:color="auto"/>
              <w:right w:val="single" w:sz="4" w:space="0" w:color="auto"/>
            </w:tcBorders>
            <w:shd w:val="clear" w:color="auto" w:fill="auto"/>
            <w:noWrap/>
            <w:vAlign w:val="center"/>
            <w:hideMark/>
          </w:tcPr>
          <w:p w14:paraId="5B20BFD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126D3849"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1174</w:t>
            </w:r>
          </w:p>
        </w:tc>
        <w:tc>
          <w:tcPr>
            <w:tcW w:w="1288" w:type="dxa"/>
            <w:tcBorders>
              <w:top w:val="nil"/>
              <w:left w:val="nil"/>
              <w:bottom w:val="single" w:sz="4" w:space="0" w:color="auto"/>
              <w:right w:val="single" w:sz="4" w:space="0" w:color="auto"/>
            </w:tcBorders>
            <w:shd w:val="clear" w:color="auto" w:fill="auto"/>
            <w:noWrap/>
            <w:vAlign w:val="center"/>
            <w:hideMark/>
          </w:tcPr>
          <w:p w14:paraId="0315087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199ACE87"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3F4354F1"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00272X0349/PZD</w:t>
            </w:r>
          </w:p>
        </w:tc>
        <w:tc>
          <w:tcPr>
            <w:tcW w:w="1840" w:type="dxa"/>
            <w:tcBorders>
              <w:top w:val="nil"/>
              <w:left w:val="nil"/>
              <w:bottom w:val="single" w:sz="4" w:space="0" w:color="auto"/>
              <w:right w:val="single" w:sz="4" w:space="0" w:color="auto"/>
            </w:tcBorders>
            <w:shd w:val="clear" w:color="auto" w:fill="auto"/>
            <w:noWrap/>
            <w:vAlign w:val="center"/>
            <w:hideMark/>
          </w:tcPr>
          <w:p w14:paraId="151E783F"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4CF7C26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PIEZOMETRE</w:t>
            </w:r>
          </w:p>
        </w:tc>
        <w:tc>
          <w:tcPr>
            <w:tcW w:w="1320" w:type="dxa"/>
            <w:tcBorders>
              <w:top w:val="nil"/>
              <w:left w:val="nil"/>
              <w:bottom w:val="single" w:sz="4" w:space="0" w:color="auto"/>
              <w:right w:val="single" w:sz="4" w:space="0" w:color="auto"/>
            </w:tcBorders>
            <w:shd w:val="clear" w:color="auto" w:fill="auto"/>
            <w:noWrap/>
            <w:vAlign w:val="center"/>
            <w:hideMark/>
          </w:tcPr>
          <w:p w14:paraId="57EAE2F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22</w:t>
            </w:r>
          </w:p>
        </w:tc>
        <w:tc>
          <w:tcPr>
            <w:tcW w:w="2060" w:type="dxa"/>
            <w:tcBorders>
              <w:top w:val="nil"/>
              <w:left w:val="nil"/>
              <w:bottom w:val="single" w:sz="4" w:space="0" w:color="auto"/>
              <w:right w:val="single" w:sz="4" w:space="0" w:color="auto"/>
            </w:tcBorders>
            <w:shd w:val="clear" w:color="auto" w:fill="auto"/>
            <w:noWrap/>
            <w:vAlign w:val="center"/>
            <w:hideMark/>
          </w:tcPr>
          <w:p w14:paraId="69129C09"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09F8F1D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1184</w:t>
            </w:r>
          </w:p>
        </w:tc>
        <w:tc>
          <w:tcPr>
            <w:tcW w:w="1288" w:type="dxa"/>
            <w:tcBorders>
              <w:top w:val="nil"/>
              <w:left w:val="nil"/>
              <w:bottom w:val="single" w:sz="4" w:space="0" w:color="auto"/>
              <w:right w:val="single" w:sz="4" w:space="0" w:color="auto"/>
            </w:tcBorders>
            <w:shd w:val="clear" w:color="auto" w:fill="auto"/>
            <w:noWrap/>
            <w:vAlign w:val="center"/>
            <w:hideMark/>
          </w:tcPr>
          <w:p w14:paraId="2E62A683"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74434CDA"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62F1C9D6"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00272X0014/F2</w:t>
            </w:r>
          </w:p>
        </w:tc>
        <w:tc>
          <w:tcPr>
            <w:tcW w:w="1840" w:type="dxa"/>
            <w:tcBorders>
              <w:top w:val="nil"/>
              <w:left w:val="nil"/>
              <w:bottom w:val="single" w:sz="4" w:space="0" w:color="auto"/>
              <w:right w:val="single" w:sz="4" w:space="0" w:color="auto"/>
            </w:tcBorders>
            <w:shd w:val="clear" w:color="auto" w:fill="auto"/>
            <w:noWrap/>
            <w:vAlign w:val="center"/>
            <w:hideMark/>
          </w:tcPr>
          <w:p w14:paraId="70D90AC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51806889"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4637389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60</w:t>
            </w:r>
          </w:p>
        </w:tc>
        <w:tc>
          <w:tcPr>
            <w:tcW w:w="2060" w:type="dxa"/>
            <w:tcBorders>
              <w:top w:val="nil"/>
              <w:left w:val="nil"/>
              <w:bottom w:val="single" w:sz="4" w:space="0" w:color="auto"/>
              <w:right w:val="single" w:sz="4" w:space="0" w:color="auto"/>
            </w:tcBorders>
            <w:shd w:val="clear" w:color="auto" w:fill="auto"/>
            <w:noWrap/>
            <w:vAlign w:val="center"/>
            <w:hideMark/>
          </w:tcPr>
          <w:p w14:paraId="4F82FD7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EAU-INDUSTRIELLE.</w:t>
            </w:r>
          </w:p>
        </w:tc>
        <w:tc>
          <w:tcPr>
            <w:tcW w:w="1384" w:type="dxa"/>
            <w:tcBorders>
              <w:top w:val="nil"/>
              <w:left w:val="nil"/>
              <w:bottom w:val="single" w:sz="4" w:space="0" w:color="auto"/>
              <w:right w:val="single" w:sz="4" w:space="0" w:color="auto"/>
            </w:tcBorders>
            <w:shd w:val="clear" w:color="auto" w:fill="auto"/>
            <w:noWrap/>
            <w:vAlign w:val="center"/>
            <w:hideMark/>
          </w:tcPr>
          <w:p w14:paraId="6F431E7D"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1186</w:t>
            </w:r>
          </w:p>
        </w:tc>
        <w:tc>
          <w:tcPr>
            <w:tcW w:w="1288" w:type="dxa"/>
            <w:tcBorders>
              <w:top w:val="nil"/>
              <w:left w:val="nil"/>
              <w:bottom w:val="single" w:sz="4" w:space="0" w:color="auto"/>
              <w:right w:val="single" w:sz="4" w:space="0" w:color="auto"/>
            </w:tcBorders>
            <w:shd w:val="clear" w:color="auto" w:fill="auto"/>
            <w:noWrap/>
            <w:vAlign w:val="center"/>
            <w:hideMark/>
          </w:tcPr>
          <w:p w14:paraId="7CF59432"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58CB6186"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54E84FC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00272X0076/F3</w:t>
            </w:r>
          </w:p>
        </w:tc>
        <w:tc>
          <w:tcPr>
            <w:tcW w:w="1840" w:type="dxa"/>
            <w:tcBorders>
              <w:top w:val="nil"/>
              <w:left w:val="nil"/>
              <w:bottom w:val="single" w:sz="4" w:space="0" w:color="auto"/>
              <w:right w:val="single" w:sz="4" w:space="0" w:color="auto"/>
            </w:tcBorders>
            <w:shd w:val="clear" w:color="auto" w:fill="auto"/>
            <w:noWrap/>
            <w:vAlign w:val="center"/>
            <w:hideMark/>
          </w:tcPr>
          <w:p w14:paraId="6F49D75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7ED61D9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7739D15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30</w:t>
            </w:r>
          </w:p>
        </w:tc>
        <w:tc>
          <w:tcPr>
            <w:tcW w:w="2060" w:type="dxa"/>
            <w:tcBorders>
              <w:top w:val="nil"/>
              <w:left w:val="nil"/>
              <w:bottom w:val="single" w:sz="4" w:space="0" w:color="auto"/>
              <w:right w:val="single" w:sz="4" w:space="0" w:color="auto"/>
            </w:tcBorders>
            <w:shd w:val="clear" w:color="auto" w:fill="auto"/>
            <w:noWrap/>
            <w:vAlign w:val="center"/>
            <w:hideMark/>
          </w:tcPr>
          <w:p w14:paraId="0020EC52"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EAU-INDUSTRIELLE.</w:t>
            </w:r>
          </w:p>
        </w:tc>
        <w:tc>
          <w:tcPr>
            <w:tcW w:w="1384" w:type="dxa"/>
            <w:tcBorders>
              <w:top w:val="nil"/>
              <w:left w:val="nil"/>
              <w:bottom w:val="single" w:sz="4" w:space="0" w:color="auto"/>
              <w:right w:val="single" w:sz="4" w:space="0" w:color="auto"/>
            </w:tcBorders>
            <w:shd w:val="clear" w:color="auto" w:fill="auto"/>
            <w:noWrap/>
            <w:vAlign w:val="center"/>
            <w:hideMark/>
          </w:tcPr>
          <w:p w14:paraId="0A16C70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1227</w:t>
            </w:r>
          </w:p>
        </w:tc>
        <w:tc>
          <w:tcPr>
            <w:tcW w:w="1288" w:type="dxa"/>
            <w:tcBorders>
              <w:top w:val="nil"/>
              <w:left w:val="nil"/>
              <w:bottom w:val="single" w:sz="4" w:space="0" w:color="auto"/>
              <w:right w:val="single" w:sz="4" w:space="0" w:color="auto"/>
            </w:tcBorders>
            <w:shd w:val="clear" w:color="auto" w:fill="auto"/>
            <w:noWrap/>
            <w:vAlign w:val="center"/>
            <w:hideMark/>
          </w:tcPr>
          <w:p w14:paraId="26DF1F9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34AB9EC0"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0D692A7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00272X0351/PZ9</w:t>
            </w:r>
          </w:p>
        </w:tc>
        <w:tc>
          <w:tcPr>
            <w:tcW w:w="1840" w:type="dxa"/>
            <w:tcBorders>
              <w:top w:val="nil"/>
              <w:left w:val="nil"/>
              <w:bottom w:val="single" w:sz="4" w:space="0" w:color="auto"/>
              <w:right w:val="single" w:sz="4" w:space="0" w:color="auto"/>
            </w:tcBorders>
            <w:shd w:val="clear" w:color="auto" w:fill="auto"/>
            <w:noWrap/>
            <w:vAlign w:val="center"/>
            <w:hideMark/>
          </w:tcPr>
          <w:p w14:paraId="168DB0E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54C859D2"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PIEZOMETRE</w:t>
            </w:r>
          </w:p>
        </w:tc>
        <w:tc>
          <w:tcPr>
            <w:tcW w:w="1320" w:type="dxa"/>
            <w:tcBorders>
              <w:top w:val="nil"/>
              <w:left w:val="nil"/>
              <w:bottom w:val="single" w:sz="4" w:space="0" w:color="auto"/>
              <w:right w:val="single" w:sz="4" w:space="0" w:color="auto"/>
            </w:tcBorders>
            <w:shd w:val="clear" w:color="auto" w:fill="auto"/>
            <w:noWrap/>
            <w:vAlign w:val="center"/>
            <w:hideMark/>
          </w:tcPr>
          <w:p w14:paraId="252AA73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20.06</w:t>
            </w:r>
          </w:p>
        </w:tc>
        <w:tc>
          <w:tcPr>
            <w:tcW w:w="2060" w:type="dxa"/>
            <w:tcBorders>
              <w:top w:val="nil"/>
              <w:left w:val="nil"/>
              <w:bottom w:val="single" w:sz="4" w:space="0" w:color="auto"/>
              <w:right w:val="single" w:sz="4" w:space="0" w:color="auto"/>
            </w:tcBorders>
            <w:shd w:val="clear" w:color="auto" w:fill="auto"/>
            <w:noWrap/>
            <w:vAlign w:val="center"/>
            <w:hideMark/>
          </w:tcPr>
          <w:p w14:paraId="705D4E8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469A8CAD"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1243</w:t>
            </w:r>
          </w:p>
        </w:tc>
        <w:tc>
          <w:tcPr>
            <w:tcW w:w="1288" w:type="dxa"/>
            <w:tcBorders>
              <w:top w:val="nil"/>
              <w:left w:val="nil"/>
              <w:bottom w:val="single" w:sz="4" w:space="0" w:color="auto"/>
              <w:right w:val="single" w:sz="4" w:space="0" w:color="auto"/>
            </w:tcBorders>
            <w:shd w:val="clear" w:color="auto" w:fill="auto"/>
            <w:noWrap/>
            <w:vAlign w:val="center"/>
            <w:hideMark/>
          </w:tcPr>
          <w:p w14:paraId="32139799"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40CB0E41"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36F6013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00272X0350/PZ12</w:t>
            </w:r>
          </w:p>
        </w:tc>
        <w:tc>
          <w:tcPr>
            <w:tcW w:w="1840" w:type="dxa"/>
            <w:tcBorders>
              <w:top w:val="nil"/>
              <w:left w:val="nil"/>
              <w:bottom w:val="single" w:sz="4" w:space="0" w:color="auto"/>
              <w:right w:val="single" w:sz="4" w:space="0" w:color="auto"/>
            </w:tcBorders>
            <w:shd w:val="clear" w:color="auto" w:fill="auto"/>
            <w:noWrap/>
            <w:vAlign w:val="center"/>
            <w:hideMark/>
          </w:tcPr>
          <w:p w14:paraId="169A8B0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41D46DC6"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PIEZOMETRE</w:t>
            </w:r>
          </w:p>
        </w:tc>
        <w:tc>
          <w:tcPr>
            <w:tcW w:w="1320" w:type="dxa"/>
            <w:tcBorders>
              <w:top w:val="nil"/>
              <w:left w:val="nil"/>
              <w:bottom w:val="single" w:sz="4" w:space="0" w:color="auto"/>
              <w:right w:val="single" w:sz="4" w:space="0" w:color="auto"/>
            </w:tcBorders>
            <w:shd w:val="clear" w:color="auto" w:fill="auto"/>
            <w:noWrap/>
            <w:vAlign w:val="center"/>
            <w:hideMark/>
          </w:tcPr>
          <w:p w14:paraId="0D8423C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2060" w:type="dxa"/>
            <w:tcBorders>
              <w:top w:val="nil"/>
              <w:left w:val="nil"/>
              <w:bottom w:val="single" w:sz="4" w:space="0" w:color="auto"/>
              <w:right w:val="single" w:sz="4" w:space="0" w:color="auto"/>
            </w:tcBorders>
            <w:shd w:val="clear" w:color="auto" w:fill="auto"/>
            <w:noWrap/>
            <w:vAlign w:val="center"/>
            <w:hideMark/>
          </w:tcPr>
          <w:p w14:paraId="215DD493"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27B0DD3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1244</w:t>
            </w:r>
          </w:p>
        </w:tc>
        <w:tc>
          <w:tcPr>
            <w:tcW w:w="1288" w:type="dxa"/>
            <w:tcBorders>
              <w:top w:val="nil"/>
              <w:left w:val="nil"/>
              <w:bottom w:val="single" w:sz="4" w:space="0" w:color="auto"/>
              <w:right w:val="single" w:sz="4" w:space="0" w:color="auto"/>
            </w:tcBorders>
            <w:shd w:val="clear" w:color="auto" w:fill="auto"/>
            <w:noWrap/>
            <w:vAlign w:val="center"/>
            <w:hideMark/>
          </w:tcPr>
          <w:p w14:paraId="4723BB0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1A24F79D"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48EEA01D"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00272X0347/PZ3</w:t>
            </w:r>
          </w:p>
        </w:tc>
        <w:tc>
          <w:tcPr>
            <w:tcW w:w="1840" w:type="dxa"/>
            <w:tcBorders>
              <w:top w:val="nil"/>
              <w:left w:val="nil"/>
              <w:bottom w:val="single" w:sz="4" w:space="0" w:color="auto"/>
              <w:right w:val="single" w:sz="4" w:space="0" w:color="auto"/>
            </w:tcBorders>
            <w:shd w:val="clear" w:color="auto" w:fill="auto"/>
            <w:noWrap/>
            <w:vAlign w:val="center"/>
            <w:hideMark/>
          </w:tcPr>
          <w:p w14:paraId="058163D6"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4FDFC06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PIEZOMETRE</w:t>
            </w:r>
          </w:p>
        </w:tc>
        <w:tc>
          <w:tcPr>
            <w:tcW w:w="1320" w:type="dxa"/>
            <w:tcBorders>
              <w:top w:val="nil"/>
              <w:left w:val="nil"/>
              <w:bottom w:val="single" w:sz="4" w:space="0" w:color="auto"/>
              <w:right w:val="single" w:sz="4" w:space="0" w:color="auto"/>
            </w:tcBorders>
            <w:shd w:val="clear" w:color="auto" w:fill="auto"/>
            <w:noWrap/>
            <w:vAlign w:val="center"/>
            <w:hideMark/>
          </w:tcPr>
          <w:p w14:paraId="55E57AC6"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20.82</w:t>
            </w:r>
          </w:p>
        </w:tc>
        <w:tc>
          <w:tcPr>
            <w:tcW w:w="2060" w:type="dxa"/>
            <w:tcBorders>
              <w:top w:val="nil"/>
              <w:left w:val="nil"/>
              <w:bottom w:val="single" w:sz="4" w:space="0" w:color="auto"/>
              <w:right w:val="single" w:sz="4" w:space="0" w:color="auto"/>
            </w:tcBorders>
            <w:shd w:val="clear" w:color="auto" w:fill="auto"/>
            <w:noWrap/>
            <w:vAlign w:val="center"/>
            <w:hideMark/>
          </w:tcPr>
          <w:p w14:paraId="5FA3D6B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2B71340D"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1247</w:t>
            </w:r>
          </w:p>
        </w:tc>
        <w:tc>
          <w:tcPr>
            <w:tcW w:w="1288" w:type="dxa"/>
            <w:tcBorders>
              <w:top w:val="nil"/>
              <w:left w:val="nil"/>
              <w:bottom w:val="single" w:sz="4" w:space="0" w:color="auto"/>
              <w:right w:val="single" w:sz="4" w:space="0" w:color="auto"/>
            </w:tcBorders>
            <w:shd w:val="clear" w:color="auto" w:fill="auto"/>
            <w:noWrap/>
            <w:vAlign w:val="center"/>
            <w:hideMark/>
          </w:tcPr>
          <w:p w14:paraId="30E69D1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387986F4"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vAlign w:val="center"/>
            <w:hideMark/>
          </w:tcPr>
          <w:p w14:paraId="173BF25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00272X0193/F01</w:t>
            </w:r>
          </w:p>
        </w:tc>
        <w:tc>
          <w:tcPr>
            <w:tcW w:w="1840" w:type="dxa"/>
            <w:tcBorders>
              <w:top w:val="nil"/>
              <w:left w:val="nil"/>
              <w:bottom w:val="single" w:sz="4" w:space="0" w:color="auto"/>
              <w:right w:val="single" w:sz="4" w:space="0" w:color="auto"/>
            </w:tcBorders>
            <w:shd w:val="clear" w:color="auto" w:fill="auto"/>
            <w:noWrap/>
            <w:vAlign w:val="center"/>
            <w:hideMark/>
          </w:tcPr>
          <w:p w14:paraId="71CDB9B1"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7C59A851"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169B36B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22</w:t>
            </w:r>
          </w:p>
        </w:tc>
        <w:tc>
          <w:tcPr>
            <w:tcW w:w="2060" w:type="dxa"/>
            <w:tcBorders>
              <w:top w:val="nil"/>
              <w:left w:val="nil"/>
              <w:bottom w:val="single" w:sz="4" w:space="0" w:color="auto"/>
              <w:right w:val="single" w:sz="4" w:space="0" w:color="auto"/>
            </w:tcBorders>
            <w:shd w:val="clear" w:color="auto" w:fill="auto"/>
            <w:noWrap/>
            <w:vAlign w:val="center"/>
            <w:hideMark/>
          </w:tcPr>
          <w:p w14:paraId="5B8EFE1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POMPE-A-CHALEUR.</w:t>
            </w:r>
          </w:p>
        </w:tc>
        <w:tc>
          <w:tcPr>
            <w:tcW w:w="1384" w:type="dxa"/>
            <w:tcBorders>
              <w:top w:val="nil"/>
              <w:left w:val="nil"/>
              <w:bottom w:val="single" w:sz="4" w:space="0" w:color="auto"/>
              <w:right w:val="single" w:sz="4" w:space="0" w:color="auto"/>
            </w:tcBorders>
            <w:shd w:val="clear" w:color="auto" w:fill="auto"/>
            <w:noWrap/>
            <w:vAlign w:val="center"/>
            <w:hideMark/>
          </w:tcPr>
          <w:p w14:paraId="17B6C2F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1290</w:t>
            </w:r>
          </w:p>
        </w:tc>
        <w:tc>
          <w:tcPr>
            <w:tcW w:w="1288" w:type="dxa"/>
            <w:tcBorders>
              <w:top w:val="nil"/>
              <w:left w:val="nil"/>
              <w:bottom w:val="single" w:sz="4" w:space="0" w:color="auto"/>
              <w:right w:val="single" w:sz="4" w:space="0" w:color="auto"/>
            </w:tcBorders>
            <w:shd w:val="clear" w:color="auto" w:fill="auto"/>
            <w:noWrap/>
            <w:vAlign w:val="center"/>
            <w:hideMark/>
          </w:tcPr>
          <w:p w14:paraId="5962A5A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1E8E0E58"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293B1A9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00272X0297/F1</w:t>
            </w:r>
          </w:p>
        </w:tc>
        <w:tc>
          <w:tcPr>
            <w:tcW w:w="1840" w:type="dxa"/>
            <w:tcBorders>
              <w:top w:val="nil"/>
              <w:left w:val="nil"/>
              <w:bottom w:val="single" w:sz="4" w:space="0" w:color="auto"/>
              <w:right w:val="single" w:sz="4" w:space="0" w:color="auto"/>
            </w:tcBorders>
            <w:shd w:val="clear" w:color="auto" w:fill="auto"/>
            <w:noWrap/>
            <w:vAlign w:val="center"/>
            <w:hideMark/>
          </w:tcPr>
          <w:p w14:paraId="5B7774B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BREBIERES</w:t>
            </w:r>
          </w:p>
        </w:tc>
        <w:tc>
          <w:tcPr>
            <w:tcW w:w="1400" w:type="dxa"/>
            <w:tcBorders>
              <w:top w:val="nil"/>
              <w:left w:val="nil"/>
              <w:bottom w:val="single" w:sz="4" w:space="0" w:color="auto"/>
              <w:right w:val="single" w:sz="4" w:space="0" w:color="auto"/>
            </w:tcBorders>
            <w:shd w:val="clear" w:color="auto" w:fill="auto"/>
            <w:noWrap/>
            <w:vAlign w:val="center"/>
            <w:hideMark/>
          </w:tcPr>
          <w:p w14:paraId="10C6296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1D2E93AF"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39</w:t>
            </w:r>
          </w:p>
        </w:tc>
        <w:tc>
          <w:tcPr>
            <w:tcW w:w="2060" w:type="dxa"/>
            <w:tcBorders>
              <w:top w:val="nil"/>
              <w:left w:val="nil"/>
              <w:bottom w:val="single" w:sz="4" w:space="0" w:color="auto"/>
              <w:right w:val="single" w:sz="4" w:space="0" w:color="auto"/>
            </w:tcBorders>
            <w:shd w:val="clear" w:color="auto" w:fill="auto"/>
            <w:noWrap/>
            <w:vAlign w:val="center"/>
            <w:hideMark/>
          </w:tcPr>
          <w:p w14:paraId="1EE45673"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EAU-INDUSTRIELLE.</w:t>
            </w:r>
          </w:p>
        </w:tc>
        <w:tc>
          <w:tcPr>
            <w:tcW w:w="1384" w:type="dxa"/>
            <w:tcBorders>
              <w:top w:val="nil"/>
              <w:left w:val="nil"/>
              <w:bottom w:val="single" w:sz="4" w:space="0" w:color="auto"/>
              <w:right w:val="single" w:sz="4" w:space="0" w:color="auto"/>
            </w:tcBorders>
            <w:shd w:val="clear" w:color="auto" w:fill="auto"/>
            <w:noWrap/>
            <w:vAlign w:val="center"/>
            <w:hideMark/>
          </w:tcPr>
          <w:p w14:paraId="38D54442"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1299</w:t>
            </w:r>
          </w:p>
        </w:tc>
        <w:tc>
          <w:tcPr>
            <w:tcW w:w="1288" w:type="dxa"/>
            <w:tcBorders>
              <w:top w:val="nil"/>
              <w:left w:val="nil"/>
              <w:bottom w:val="single" w:sz="4" w:space="0" w:color="auto"/>
              <w:right w:val="single" w:sz="4" w:space="0" w:color="auto"/>
            </w:tcBorders>
            <w:shd w:val="clear" w:color="auto" w:fill="auto"/>
            <w:noWrap/>
            <w:vAlign w:val="center"/>
            <w:hideMark/>
          </w:tcPr>
          <w:p w14:paraId="68A8609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Ouest</w:t>
            </w:r>
          </w:p>
        </w:tc>
      </w:tr>
      <w:tr w:rsidR="00063A57" w:rsidRPr="00253F57" w14:paraId="5E334A61"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4AC9141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00272X0008/P</w:t>
            </w:r>
          </w:p>
        </w:tc>
        <w:tc>
          <w:tcPr>
            <w:tcW w:w="1840" w:type="dxa"/>
            <w:tcBorders>
              <w:top w:val="nil"/>
              <w:left w:val="nil"/>
              <w:bottom w:val="single" w:sz="4" w:space="0" w:color="auto"/>
              <w:right w:val="single" w:sz="4" w:space="0" w:color="auto"/>
            </w:tcBorders>
            <w:shd w:val="clear" w:color="auto" w:fill="auto"/>
            <w:noWrap/>
            <w:vAlign w:val="center"/>
            <w:hideMark/>
          </w:tcPr>
          <w:p w14:paraId="1F15AE0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1DC2D276"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PUITS</w:t>
            </w:r>
          </w:p>
        </w:tc>
        <w:tc>
          <w:tcPr>
            <w:tcW w:w="1320" w:type="dxa"/>
            <w:tcBorders>
              <w:top w:val="nil"/>
              <w:left w:val="nil"/>
              <w:bottom w:val="single" w:sz="4" w:space="0" w:color="auto"/>
              <w:right w:val="single" w:sz="4" w:space="0" w:color="auto"/>
            </w:tcBorders>
            <w:shd w:val="clear" w:color="auto" w:fill="auto"/>
            <w:noWrap/>
            <w:vAlign w:val="center"/>
            <w:hideMark/>
          </w:tcPr>
          <w:p w14:paraId="5610B303"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2060" w:type="dxa"/>
            <w:tcBorders>
              <w:top w:val="nil"/>
              <w:left w:val="nil"/>
              <w:bottom w:val="single" w:sz="4" w:space="0" w:color="auto"/>
              <w:right w:val="single" w:sz="4" w:space="0" w:color="auto"/>
            </w:tcBorders>
            <w:shd w:val="clear" w:color="auto" w:fill="auto"/>
            <w:noWrap/>
            <w:vAlign w:val="center"/>
            <w:hideMark/>
          </w:tcPr>
          <w:p w14:paraId="59B05221"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5C4BA63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1335</w:t>
            </w:r>
          </w:p>
        </w:tc>
        <w:tc>
          <w:tcPr>
            <w:tcW w:w="1288" w:type="dxa"/>
            <w:tcBorders>
              <w:top w:val="nil"/>
              <w:left w:val="nil"/>
              <w:bottom w:val="single" w:sz="4" w:space="0" w:color="auto"/>
              <w:right w:val="single" w:sz="4" w:space="0" w:color="auto"/>
            </w:tcBorders>
            <w:shd w:val="clear" w:color="auto" w:fill="auto"/>
            <w:noWrap/>
            <w:vAlign w:val="center"/>
            <w:hideMark/>
          </w:tcPr>
          <w:p w14:paraId="5D353B5D"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190E455B"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70B9652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00272X0075/F2</w:t>
            </w:r>
          </w:p>
        </w:tc>
        <w:tc>
          <w:tcPr>
            <w:tcW w:w="1840" w:type="dxa"/>
            <w:tcBorders>
              <w:top w:val="nil"/>
              <w:left w:val="nil"/>
              <w:bottom w:val="single" w:sz="4" w:space="0" w:color="auto"/>
              <w:right w:val="single" w:sz="4" w:space="0" w:color="auto"/>
            </w:tcBorders>
            <w:shd w:val="clear" w:color="auto" w:fill="auto"/>
            <w:noWrap/>
            <w:vAlign w:val="center"/>
            <w:hideMark/>
          </w:tcPr>
          <w:p w14:paraId="136A2A9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6AF096E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2ADB0B8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40.5</w:t>
            </w:r>
          </w:p>
        </w:tc>
        <w:tc>
          <w:tcPr>
            <w:tcW w:w="2060" w:type="dxa"/>
            <w:tcBorders>
              <w:top w:val="nil"/>
              <w:left w:val="nil"/>
              <w:bottom w:val="single" w:sz="4" w:space="0" w:color="auto"/>
              <w:right w:val="single" w:sz="4" w:space="0" w:color="auto"/>
            </w:tcBorders>
            <w:shd w:val="clear" w:color="auto" w:fill="auto"/>
            <w:noWrap/>
            <w:vAlign w:val="center"/>
            <w:hideMark/>
          </w:tcPr>
          <w:p w14:paraId="3055A5E3"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EAU-INDUSTRIELLE.</w:t>
            </w:r>
          </w:p>
        </w:tc>
        <w:tc>
          <w:tcPr>
            <w:tcW w:w="1384" w:type="dxa"/>
            <w:tcBorders>
              <w:top w:val="nil"/>
              <w:left w:val="nil"/>
              <w:bottom w:val="single" w:sz="4" w:space="0" w:color="auto"/>
              <w:right w:val="single" w:sz="4" w:space="0" w:color="auto"/>
            </w:tcBorders>
            <w:shd w:val="clear" w:color="auto" w:fill="auto"/>
            <w:noWrap/>
            <w:vAlign w:val="center"/>
            <w:hideMark/>
          </w:tcPr>
          <w:p w14:paraId="60C9D49F"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1372</w:t>
            </w:r>
          </w:p>
        </w:tc>
        <w:tc>
          <w:tcPr>
            <w:tcW w:w="1288" w:type="dxa"/>
            <w:tcBorders>
              <w:top w:val="nil"/>
              <w:left w:val="nil"/>
              <w:bottom w:val="single" w:sz="4" w:space="0" w:color="auto"/>
              <w:right w:val="single" w:sz="4" w:space="0" w:color="auto"/>
            </w:tcBorders>
            <w:shd w:val="clear" w:color="auto" w:fill="auto"/>
            <w:noWrap/>
            <w:vAlign w:val="center"/>
            <w:hideMark/>
          </w:tcPr>
          <w:p w14:paraId="39EECBD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56BE0B44"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5387768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00272X0354/PZ6</w:t>
            </w:r>
          </w:p>
        </w:tc>
        <w:tc>
          <w:tcPr>
            <w:tcW w:w="1840" w:type="dxa"/>
            <w:tcBorders>
              <w:top w:val="nil"/>
              <w:left w:val="nil"/>
              <w:bottom w:val="single" w:sz="4" w:space="0" w:color="auto"/>
              <w:right w:val="single" w:sz="4" w:space="0" w:color="auto"/>
            </w:tcBorders>
            <w:shd w:val="clear" w:color="auto" w:fill="auto"/>
            <w:noWrap/>
            <w:vAlign w:val="center"/>
            <w:hideMark/>
          </w:tcPr>
          <w:p w14:paraId="0EDAAA9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75CEB692"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PIEZOMETRE</w:t>
            </w:r>
          </w:p>
        </w:tc>
        <w:tc>
          <w:tcPr>
            <w:tcW w:w="1320" w:type="dxa"/>
            <w:tcBorders>
              <w:top w:val="nil"/>
              <w:left w:val="nil"/>
              <w:bottom w:val="single" w:sz="4" w:space="0" w:color="auto"/>
              <w:right w:val="single" w:sz="4" w:space="0" w:color="auto"/>
            </w:tcBorders>
            <w:shd w:val="clear" w:color="auto" w:fill="auto"/>
            <w:noWrap/>
            <w:vAlign w:val="center"/>
            <w:hideMark/>
          </w:tcPr>
          <w:p w14:paraId="163EF1D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2060" w:type="dxa"/>
            <w:tcBorders>
              <w:top w:val="nil"/>
              <w:left w:val="nil"/>
              <w:bottom w:val="single" w:sz="4" w:space="0" w:color="auto"/>
              <w:right w:val="single" w:sz="4" w:space="0" w:color="auto"/>
            </w:tcBorders>
            <w:shd w:val="clear" w:color="auto" w:fill="auto"/>
            <w:noWrap/>
            <w:vAlign w:val="center"/>
            <w:hideMark/>
          </w:tcPr>
          <w:p w14:paraId="07D03659"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 </w:t>
            </w:r>
          </w:p>
        </w:tc>
        <w:tc>
          <w:tcPr>
            <w:tcW w:w="1384" w:type="dxa"/>
            <w:tcBorders>
              <w:top w:val="nil"/>
              <w:left w:val="nil"/>
              <w:bottom w:val="single" w:sz="4" w:space="0" w:color="auto"/>
              <w:right w:val="single" w:sz="4" w:space="0" w:color="auto"/>
            </w:tcBorders>
            <w:shd w:val="clear" w:color="auto" w:fill="auto"/>
            <w:noWrap/>
            <w:vAlign w:val="center"/>
            <w:hideMark/>
          </w:tcPr>
          <w:p w14:paraId="59C1B02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1374</w:t>
            </w:r>
          </w:p>
        </w:tc>
        <w:tc>
          <w:tcPr>
            <w:tcW w:w="1288" w:type="dxa"/>
            <w:tcBorders>
              <w:top w:val="nil"/>
              <w:left w:val="nil"/>
              <w:bottom w:val="single" w:sz="4" w:space="0" w:color="auto"/>
              <w:right w:val="single" w:sz="4" w:space="0" w:color="auto"/>
            </w:tcBorders>
            <w:shd w:val="clear" w:color="auto" w:fill="auto"/>
            <w:noWrap/>
            <w:vAlign w:val="center"/>
            <w:hideMark/>
          </w:tcPr>
          <w:p w14:paraId="768E9383"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21270ACB"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53C30126"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00272X0341/PZCR2</w:t>
            </w:r>
          </w:p>
        </w:tc>
        <w:tc>
          <w:tcPr>
            <w:tcW w:w="1840" w:type="dxa"/>
            <w:tcBorders>
              <w:top w:val="nil"/>
              <w:left w:val="nil"/>
              <w:bottom w:val="single" w:sz="4" w:space="0" w:color="auto"/>
              <w:right w:val="single" w:sz="4" w:space="0" w:color="auto"/>
            </w:tcBorders>
            <w:shd w:val="clear" w:color="auto" w:fill="auto"/>
            <w:noWrap/>
            <w:vAlign w:val="center"/>
            <w:hideMark/>
          </w:tcPr>
          <w:p w14:paraId="7B0FF9A6"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2EE95642"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PIEZOMETRE</w:t>
            </w:r>
          </w:p>
        </w:tc>
        <w:tc>
          <w:tcPr>
            <w:tcW w:w="1320" w:type="dxa"/>
            <w:tcBorders>
              <w:top w:val="nil"/>
              <w:left w:val="nil"/>
              <w:bottom w:val="single" w:sz="4" w:space="0" w:color="auto"/>
              <w:right w:val="single" w:sz="4" w:space="0" w:color="auto"/>
            </w:tcBorders>
            <w:shd w:val="clear" w:color="auto" w:fill="auto"/>
            <w:noWrap/>
            <w:vAlign w:val="center"/>
            <w:hideMark/>
          </w:tcPr>
          <w:p w14:paraId="489EECA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17.2</w:t>
            </w:r>
          </w:p>
        </w:tc>
        <w:tc>
          <w:tcPr>
            <w:tcW w:w="2060" w:type="dxa"/>
            <w:tcBorders>
              <w:top w:val="nil"/>
              <w:left w:val="nil"/>
              <w:bottom w:val="single" w:sz="4" w:space="0" w:color="auto"/>
              <w:right w:val="single" w:sz="4" w:space="0" w:color="auto"/>
            </w:tcBorders>
            <w:shd w:val="clear" w:color="auto" w:fill="auto"/>
            <w:noWrap/>
            <w:vAlign w:val="center"/>
            <w:hideMark/>
          </w:tcPr>
          <w:p w14:paraId="13EAACB9"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PIEZOMETRE.</w:t>
            </w:r>
          </w:p>
        </w:tc>
        <w:tc>
          <w:tcPr>
            <w:tcW w:w="1384" w:type="dxa"/>
            <w:tcBorders>
              <w:top w:val="nil"/>
              <w:left w:val="nil"/>
              <w:bottom w:val="single" w:sz="4" w:space="0" w:color="auto"/>
              <w:right w:val="single" w:sz="4" w:space="0" w:color="auto"/>
            </w:tcBorders>
            <w:shd w:val="clear" w:color="auto" w:fill="auto"/>
            <w:noWrap/>
            <w:vAlign w:val="center"/>
            <w:hideMark/>
          </w:tcPr>
          <w:p w14:paraId="2CF1030F"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1574</w:t>
            </w:r>
          </w:p>
        </w:tc>
        <w:tc>
          <w:tcPr>
            <w:tcW w:w="1288" w:type="dxa"/>
            <w:tcBorders>
              <w:top w:val="nil"/>
              <w:left w:val="nil"/>
              <w:bottom w:val="single" w:sz="4" w:space="0" w:color="auto"/>
              <w:right w:val="single" w:sz="4" w:space="0" w:color="auto"/>
            </w:tcBorders>
            <w:shd w:val="clear" w:color="auto" w:fill="auto"/>
            <w:noWrap/>
            <w:vAlign w:val="center"/>
            <w:hideMark/>
          </w:tcPr>
          <w:p w14:paraId="350F25B9"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68397CAE"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71D5C66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00272X0343/PZA18</w:t>
            </w:r>
          </w:p>
        </w:tc>
        <w:tc>
          <w:tcPr>
            <w:tcW w:w="1840" w:type="dxa"/>
            <w:tcBorders>
              <w:top w:val="nil"/>
              <w:left w:val="nil"/>
              <w:bottom w:val="single" w:sz="4" w:space="0" w:color="auto"/>
              <w:right w:val="single" w:sz="4" w:space="0" w:color="auto"/>
            </w:tcBorders>
            <w:shd w:val="clear" w:color="auto" w:fill="auto"/>
            <w:noWrap/>
            <w:vAlign w:val="center"/>
            <w:hideMark/>
          </w:tcPr>
          <w:p w14:paraId="3128D07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05D1E22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PIEZOMETRE</w:t>
            </w:r>
          </w:p>
        </w:tc>
        <w:tc>
          <w:tcPr>
            <w:tcW w:w="1320" w:type="dxa"/>
            <w:tcBorders>
              <w:top w:val="nil"/>
              <w:left w:val="nil"/>
              <w:bottom w:val="single" w:sz="4" w:space="0" w:color="auto"/>
              <w:right w:val="single" w:sz="4" w:space="0" w:color="auto"/>
            </w:tcBorders>
            <w:shd w:val="clear" w:color="auto" w:fill="auto"/>
            <w:noWrap/>
            <w:vAlign w:val="center"/>
            <w:hideMark/>
          </w:tcPr>
          <w:p w14:paraId="5FDE0793"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5.6</w:t>
            </w:r>
          </w:p>
        </w:tc>
        <w:tc>
          <w:tcPr>
            <w:tcW w:w="2060" w:type="dxa"/>
            <w:tcBorders>
              <w:top w:val="nil"/>
              <w:left w:val="nil"/>
              <w:bottom w:val="single" w:sz="4" w:space="0" w:color="auto"/>
              <w:right w:val="single" w:sz="4" w:space="0" w:color="auto"/>
            </w:tcBorders>
            <w:shd w:val="clear" w:color="auto" w:fill="auto"/>
            <w:noWrap/>
            <w:vAlign w:val="center"/>
            <w:hideMark/>
          </w:tcPr>
          <w:p w14:paraId="63D5739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PIEZOMETRE.</w:t>
            </w:r>
          </w:p>
        </w:tc>
        <w:tc>
          <w:tcPr>
            <w:tcW w:w="1384" w:type="dxa"/>
            <w:tcBorders>
              <w:top w:val="nil"/>
              <w:left w:val="nil"/>
              <w:bottom w:val="single" w:sz="4" w:space="0" w:color="auto"/>
              <w:right w:val="single" w:sz="4" w:space="0" w:color="auto"/>
            </w:tcBorders>
            <w:shd w:val="clear" w:color="auto" w:fill="auto"/>
            <w:noWrap/>
            <w:vAlign w:val="center"/>
            <w:hideMark/>
          </w:tcPr>
          <w:p w14:paraId="0EC00B86"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1659</w:t>
            </w:r>
          </w:p>
        </w:tc>
        <w:tc>
          <w:tcPr>
            <w:tcW w:w="1288" w:type="dxa"/>
            <w:tcBorders>
              <w:top w:val="nil"/>
              <w:left w:val="nil"/>
              <w:bottom w:val="single" w:sz="4" w:space="0" w:color="auto"/>
              <w:right w:val="single" w:sz="4" w:space="0" w:color="auto"/>
            </w:tcBorders>
            <w:shd w:val="clear" w:color="auto" w:fill="auto"/>
            <w:noWrap/>
            <w:vAlign w:val="center"/>
            <w:hideMark/>
          </w:tcPr>
          <w:p w14:paraId="7886D8D6"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Nord-Est</w:t>
            </w:r>
          </w:p>
        </w:tc>
      </w:tr>
      <w:tr w:rsidR="00063A57" w:rsidRPr="00253F57" w14:paraId="42BC787E"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007111A1"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00272X0105/F1</w:t>
            </w:r>
          </w:p>
        </w:tc>
        <w:tc>
          <w:tcPr>
            <w:tcW w:w="1840" w:type="dxa"/>
            <w:tcBorders>
              <w:top w:val="nil"/>
              <w:left w:val="nil"/>
              <w:bottom w:val="single" w:sz="4" w:space="0" w:color="auto"/>
              <w:right w:val="single" w:sz="4" w:space="0" w:color="auto"/>
            </w:tcBorders>
            <w:shd w:val="clear" w:color="auto" w:fill="auto"/>
            <w:noWrap/>
            <w:vAlign w:val="center"/>
            <w:hideMark/>
          </w:tcPr>
          <w:p w14:paraId="0CBE0EF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72515D3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36720EDD"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87.2</w:t>
            </w:r>
          </w:p>
        </w:tc>
        <w:tc>
          <w:tcPr>
            <w:tcW w:w="2060" w:type="dxa"/>
            <w:tcBorders>
              <w:top w:val="nil"/>
              <w:left w:val="nil"/>
              <w:bottom w:val="single" w:sz="4" w:space="0" w:color="auto"/>
              <w:right w:val="single" w:sz="4" w:space="0" w:color="auto"/>
            </w:tcBorders>
            <w:shd w:val="clear" w:color="auto" w:fill="auto"/>
            <w:noWrap/>
            <w:vAlign w:val="center"/>
            <w:hideMark/>
          </w:tcPr>
          <w:p w14:paraId="50B10A8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AEP,PIEZOMETRE.</w:t>
            </w:r>
          </w:p>
        </w:tc>
        <w:tc>
          <w:tcPr>
            <w:tcW w:w="1384" w:type="dxa"/>
            <w:tcBorders>
              <w:top w:val="nil"/>
              <w:left w:val="nil"/>
              <w:bottom w:val="single" w:sz="4" w:space="0" w:color="auto"/>
              <w:right w:val="single" w:sz="4" w:space="0" w:color="auto"/>
            </w:tcBorders>
            <w:shd w:val="clear" w:color="auto" w:fill="auto"/>
            <w:noWrap/>
            <w:vAlign w:val="center"/>
            <w:hideMark/>
          </w:tcPr>
          <w:p w14:paraId="32EDB981"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1802</w:t>
            </w:r>
          </w:p>
        </w:tc>
        <w:tc>
          <w:tcPr>
            <w:tcW w:w="1288" w:type="dxa"/>
            <w:tcBorders>
              <w:top w:val="nil"/>
              <w:left w:val="nil"/>
              <w:bottom w:val="single" w:sz="4" w:space="0" w:color="auto"/>
              <w:right w:val="single" w:sz="4" w:space="0" w:color="auto"/>
            </w:tcBorders>
            <w:shd w:val="clear" w:color="auto" w:fill="auto"/>
            <w:noWrap/>
            <w:vAlign w:val="center"/>
            <w:hideMark/>
          </w:tcPr>
          <w:p w14:paraId="64F2693F"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Sud-Est</w:t>
            </w:r>
          </w:p>
        </w:tc>
      </w:tr>
      <w:tr w:rsidR="00063A57" w:rsidRPr="00253F57" w14:paraId="64F0FEBF"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5367551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00272X0001/F2</w:t>
            </w:r>
          </w:p>
        </w:tc>
        <w:tc>
          <w:tcPr>
            <w:tcW w:w="1840" w:type="dxa"/>
            <w:tcBorders>
              <w:top w:val="nil"/>
              <w:left w:val="nil"/>
              <w:bottom w:val="single" w:sz="4" w:space="0" w:color="auto"/>
              <w:right w:val="single" w:sz="4" w:space="0" w:color="auto"/>
            </w:tcBorders>
            <w:shd w:val="clear" w:color="auto" w:fill="auto"/>
            <w:noWrap/>
            <w:vAlign w:val="center"/>
            <w:hideMark/>
          </w:tcPr>
          <w:p w14:paraId="3E38FD1F"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2B5361F5"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38E1C9B9"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85.89</w:t>
            </w:r>
          </w:p>
        </w:tc>
        <w:tc>
          <w:tcPr>
            <w:tcW w:w="2060" w:type="dxa"/>
            <w:tcBorders>
              <w:top w:val="nil"/>
              <w:left w:val="nil"/>
              <w:bottom w:val="single" w:sz="4" w:space="0" w:color="auto"/>
              <w:right w:val="single" w:sz="4" w:space="0" w:color="auto"/>
            </w:tcBorders>
            <w:shd w:val="clear" w:color="auto" w:fill="auto"/>
            <w:noWrap/>
            <w:vAlign w:val="center"/>
            <w:hideMark/>
          </w:tcPr>
          <w:p w14:paraId="49049041"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AEP,PIEZOMETRE.</w:t>
            </w:r>
          </w:p>
        </w:tc>
        <w:tc>
          <w:tcPr>
            <w:tcW w:w="1384" w:type="dxa"/>
            <w:tcBorders>
              <w:top w:val="nil"/>
              <w:left w:val="nil"/>
              <w:bottom w:val="single" w:sz="4" w:space="0" w:color="auto"/>
              <w:right w:val="single" w:sz="4" w:space="0" w:color="auto"/>
            </w:tcBorders>
            <w:shd w:val="clear" w:color="auto" w:fill="auto"/>
            <w:noWrap/>
            <w:vAlign w:val="center"/>
            <w:hideMark/>
          </w:tcPr>
          <w:p w14:paraId="4F1EE37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1811</w:t>
            </w:r>
          </w:p>
        </w:tc>
        <w:tc>
          <w:tcPr>
            <w:tcW w:w="1288" w:type="dxa"/>
            <w:tcBorders>
              <w:top w:val="nil"/>
              <w:left w:val="nil"/>
              <w:bottom w:val="single" w:sz="4" w:space="0" w:color="auto"/>
              <w:right w:val="single" w:sz="4" w:space="0" w:color="auto"/>
            </w:tcBorders>
            <w:shd w:val="clear" w:color="auto" w:fill="auto"/>
            <w:noWrap/>
            <w:vAlign w:val="center"/>
            <w:hideMark/>
          </w:tcPr>
          <w:p w14:paraId="6F09C5A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Sud-Est</w:t>
            </w:r>
          </w:p>
        </w:tc>
      </w:tr>
      <w:tr w:rsidR="00063A57" w:rsidRPr="00253F57" w14:paraId="6141E816"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0C69C61F"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00273X0524/PZC1</w:t>
            </w:r>
          </w:p>
        </w:tc>
        <w:tc>
          <w:tcPr>
            <w:tcW w:w="1840" w:type="dxa"/>
            <w:tcBorders>
              <w:top w:val="nil"/>
              <w:left w:val="nil"/>
              <w:bottom w:val="single" w:sz="4" w:space="0" w:color="auto"/>
              <w:right w:val="single" w:sz="4" w:space="0" w:color="auto"/>
            </w:tcBorders>
            <w:shd w:val="clear" w:color="auto" w:fill="auto"/>
            <w:noWrap/>
            <w:vAlign w:val="center"/>
            <w:hideMark/>
          </w:tcPr>
          <w:p w14:paraId="50E259D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169D915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PIEZOMETRE</w:t>
            </w:r>
          </w:p>
        </w:tc>
        <w:tc>
          <w:tcPr>
            <w:tcW w:w="1320" w:type="dxa"/>
            <w:tcBorders>
              <w:top w:val="nil"/>
              <w:left w:val="nil"/>
              <w:bottom w:val="single" w:sz="4" w:space="0" w:color="auto"/>
              <w:right w:val="single" w:sz="4" w:space="0" w:color="auto"/>
            </w:tcBorders>
            <w:shd w:val="clear" w:color="auto" w:fill="auto"/>
            <w:noWrap/>
            <w:vAlign w:val="center"/>
            <w:hideMark/>
          </w:tcPr>
          <w:p w14:paraId="35DE1A63"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13.55</w:t>
            </w:r>
          </w:p>
        </w:tc>
        <w:tc>
          <w:tcPr>
            <w:tcW w:w="2060" w:type="dxa"/>
            <w:tcBorders>
              <w:top w:val="nil"/>
              <w:left w:val="nil"/>
              <w:bottom w:val="single" w:sz="4" w:space="0" w:color="auto"/>
              <w:right w:val="single" w:sz="4" w:space="0" w:color="auto"/>
            </w:tcBorders>
            <w:shd w:val="clear" w:color="auto" w:fill="auto"/>
            <w:noWrap/>
            <w:vAlign w:val="center"/>
            <w:hideMark/>
          </w:tcPr>
          <w:p w14:paraId="24A7290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PIEZOMETRE.</w:t>
            </w:r>
          </w:p>
        </w:tc>
        <w:tc>
          <w:tcPr>
            <w:tcW w:w="1384" w:type="dxa"/>
            <w:tcBorders>
              <w:top w:val="nil"/>
              <w:left w:val="nil"/>
              <w:bottom w:val="single" w:sz="4" w:space="0" w:color="auto"/>
              <w:right w:val="single" w:sz="4" w:space="0" w:color="auto"/>
            </w:tcBorders>
            <w:shd w:val="clear" w:color="auto" w:fill="auto"/>
            <w:noWrap/>
            <w:vAlign w:val="center"/>
            <w:hideMark/>
          </w:tcPr>
          <w:p w14:paraId="3BDCA11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1949</w:t>
            </w:r>
          </w:p>
        </w:tc>
        <w:tc>
          <w:tcPr>
            <w:tcW w:w="1288" w:type="dxa"/>
            <w:tcBorders>
              <w:top w:val="nil"/>
              <w:left w:val="nil"/>
              <w:bottom w:val="single" w:sz="4" w:space="0" w:color="auto"/>
              <w:right w:val="single" w:sz="4" w:space="0" w:color="auto"/>
            </w:tcBorders>
            <w:shd w:val="clear" w:color="auto" w:fill="auto"/>
            <w:noWrap/>
            <w:vAlign w:val="center"/>
            <w:hideMark/>
          </w:tcPr>
          <w:p w14:paraId="1A1CE31F"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Est</w:t>
            </w:r>
          </w:p>
        </w:tc>
      </w:tr>
      <w:tr w:rsidR="00063A57" w:rsidRPr="00253F57" w14:paraId="218E300C"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38718D4D"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00273X0527/PZA10</w:t>
            </w:r>
          </w:p>
        </w:tc>
        <w:tc>
          <w:tcPr>
            <w:tcW w:w="1840" w:type="dxa"/>
            <w:tcBorders>
              <w:top w:val="nil"/>
              <w:left w:val="nil"/>
              <w:bottom w:val="single" w:sz="4" w:space="0" w:color="auto"/>
              <w:right w:val="single" w:sz="4" w:space="0" w:color="auto"/>
            </w:tcBorders>
            <w:shd w:val="clear" w:color="auto" w:fill="auto"/>
            <w:noWrap/>
            <w:vAlign w:val="center"/>
            <w:hideMark/>
          </w:tcPr>
          <w:p w14:paraId="77469FBB"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6B6AC430"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PIEZOMETRE</w:t>
            </w:r>
          </w:p>
        </w:tc>
        <w:tc>
          <w:tcPr>
            <w:tcW w:w="1320" w:type="dxa"/>
            <w:tcBorders>
              <w:top w:val="nil"/>
              <w:left w:val="nil"/>
              <w:bottom w:val="single" w:sz="4" w:space="0" w:color="auto"/>
              <w:right w:val="single" w:sz="4" w:space="0" w:color="auto"/>
            </w:tcBorders>
            <w:shd w:val="clear" w:color="auto" w:fill="auto"/>
            <w:noWrap/>
            <w:vAlign w:val="center"/>
            <w:hideMark/>
          </w:tcPr>
          <w:p w14:paraId="79F55DFE"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3.3</w:t>
            </w:r>
          </w:p>
        </w:tc>
        <w:tc>
          <w:tcPr>
            <w:tcW w:w="2060" w:type="dxa"/>
            <w:tcBorders>
              <w:top w:val="nil"/>
              <w:left w:val="nil"/>
              <w:bottom w:val="single" w:sz="4" w:space="0" w:color="auto"/>
              <w:right w:val="single" w:sz="4" w:space="0" w:color="auto"/>
            </w:tcBorders>
            <w:shd w:val="clear" w:color="auto" w:fill="auto"/>
            <w:noWrap/>
            <w:vAlign w:val="center"/>
            <w:hideMark/>
          </w:tcPr>
          <w:p w14:paraId="5523E38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PIEZOMETRE.</w:t>
            </w:r>
          </w:p>
        </w:tc>
        <w:tc>
          <w:tcPr>
            <w:tcW w:w="1384" w:type="dxa"/>
            <w:tcBorders>
              <w:top w:val="nil"/>
              <w:left w:val="nil"/>
              <w:bottom w:val="single" w:sz="4" w:space="0" w:color="auto"/>
              <w:right w:val="single" w:sz="4" w:space="0" w:color="auto"/>
            </w:tcBorders>
            <w:shd w:val="clear" w:color="auto" w:fill="auto"/>
            <w:noWrap/>
            <w:vAlign w:val="center"/>
            <w:hideMark/>
          </w:tcPr>
          <w:p w14:paraId="5CDC1DB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2075</w:t>
            </w:r>
          </w:p>
        </w:tc>
        <w:tc>
          <w:tcPr>
            <w:tcW w:w="1288" w:type="dxa"/>
            <w:tcBorders>
              <w:top w:val="nil"/>
              <w:left w:val="nil"/>
              <w:bottom w:val="single" w:sz="4" w:space="0" w:color="auto"/>
              <w:right w:val="single" w:sz="4" w:space="0" w:color="auto"/>
            </w:tcBorders>
            <w:shd w:val="clear" w:color="auto" w:fill="auto"/>
            <w:noWrap/>
            <w:vAlign w:val="center"/>
            <w:hideMark/>
          </w:tcPr>
          <w:p w14:paraId="036DACE3"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Nord-Est</w:t>
            </w:r>
          </w:p>
        </w:tc>
      </w:tr>
      <w:tr w:rsidR="00063A57" w:rsidRPr="00253F57" w14:paraId="2BC3ED49" w14:textId="77777777" w:rsidTr="00063A57">
        <w:trPr>
          <w:trHeight w:val="264"/>
        </w:trPr>
        <w:tc>
          <w:tcPr>
            <w:tcW w:w="2100" w:type="dxa"/>
            <w:tcBorders>
              <w:top w:val="nil"/>
              <w:left w:val="single" w:sz="4" w:space="0" w:color="auto"/>
              <w:bottom w:val="single" w:sz="4" w:space="0" w:color="auto"/>
              <w:right w:val="single" w:sz="4" w:space="0" w:color="auto"/>
            </w:tcBorders>
            <w:shd w:val="clear" w:color="auto" w:fill="auto"/>
            <w:noWrap/>
            <w:vAlign w:val="center"/>
            <w:hideMark/>
          </w:tcPr>
          <w:p w14:paraId="66D5FCF2"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00273X0567/F</w:t>
            </w:r>
          </w:p>
        </w:tc>
        <w:tc>
          <w:tcPr>
            <w:tcW w:w="1840" w:type="dxa"/>
            <w:tcBorders>
              <w:top w:val="nil"/>
              <w:left w:val="nil"/>
              <w:bottom w:val="single" w:sz="4" w:space="0" w:color="auto"/>
              <w:right w:val="single" w:sz="4" w:space="0" w:color="auto"/>
            </w:tcBorders>
            <w:shd w:val="clear" w:color="auto" w:fill="auto"/>
            <w:noWrap/>
            <w:vAlign w:val="center"/>
            <w:hideMark/>
          </w:tcPr>
          <w:p w14:paraId="3A55BFC8"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CORBEHEM</w:t>
            </w:r>
          </w:p>
        </w:tc>
        <w:tc>
          <w:tcPr>
            <w:tcW w:w="1400" w:type="dxa"/>
            <w:tcBorders>
              <w:top w:val="nil"/>
              <w:left w:val="nil"/>
              <w:bottom w:val="single" w:sz="4" w:space="0" w:color="auto"/>
              <w:right w:val="single" w:sz="4" w:space="0" w:color="auto"/>
            </w:tcBorders>
            <w:shd w:val="clear" w:color="auto" w:fill="auto"/>
            <w:noWrap/>
            <w:vAlign w:val="center"/>
            <w:hideMark/>
          </w:tcPr>
          <w:p w14:paraId="06AB3CC4"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FORAGE</w:t>
            </w:r>
          </w:p>
        </w:tc>
        <w:tc>
          <w:tcPr>
            <w:tcW w:w="1320" w:type="dxa"/>
            <w:tcBorders>
              <w:top w:val="nil"/>
              <w:left w:val="nil"/>
              <w:bottom w:val="single" w:sz="4" w:space="0" w:color="auto"/>
              <w:right w:val="single" w:sz="4" w:space="0" w:color="auto"/>
            </w:tcBorders>
            <w:shd w:val="clear" w:color="auto" w:fill="auto"/>
            <w:noWrap/>
            <w:vAlign w:val="center"/>
            <w:hideMark/>
          </w:tcPr>
          <w:p w14:paraId="7246EE43"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36</w:t>
            </w:r>
          </w:p>
        </w:tc>
        <w:tc>
          <w:tcPr>
            <w:tcW w:w="2060" w:type="dxa"/>
            <w:tcBorders>
              <w:top w:val="nil"/>
              <w:left w:val="nil"/>
              <w:bottom w:val="single" w:sz="4" w:space="0" w:color="auto"/>
              <w:right w:val="single" w:sz="4" w:space="0" w:color="auto"/>
            </w:tcBorders>
            <w:shd w:val="clear" w:color="auto" w:fill="auto"/>
            <w:noWrap/>
            <w:vAlign w:val="center"/>
            <w:hideMark/>
          </w:tcPr>
          <w:p w14:paraId="262F6FFC"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EAU-IRRIGATION.</w:t>
            </w:r>
          </w:p>
        </w:tc>
        <w:tc>
          <w:tcPr>
            <w:tcW w:w="1384" w:type="dxa"/>
            <w:tcBorders>
              <w:top w:val="nil"/>
              <w:left w:val="nil"/>
              <w:bottom w:val="single" w:sz="4" w:space="0" w:color="auto"/>
              <w:right w:val="single" w:sz="4" w:space="0" w:color="auto"/>
            </w:tcBorders>
            <w:shd w:val="clear" w:color="auto" w:fill="auto"/>
            <w:noWrap/>
            <w:vAlign w:val="center"/>
            <w:hideMark/>
          </w:tcPr>
          <w:p w14:paraId="04E7E2E7"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2141</w:t>
            </w:r>
          </w:p>
        </w:tc>
        <w:tc>
          <w:tcPr>
            <w:tcW w:w="1288" w:type="dxa"/>
            <w:tcBorders>
              <w:top w:val="nil"/>
              <w:left w:val="nil"/>
              <w:bottom w:val="single" w:sz="4" w:space="0" w:color="auto"/>
              <w:right w:val="single" w:sz="4" w:space="0" w:color="auto"/>
            </w:tcBorders>
            <w:shd w:val="clear" w:color="auto" w:fill="auto"/>
            <w:noWrap/>
            <w:vAlign w:val="center"/>
            <w:hideMark/>
          </w:tcPr>
          <w:p w14:paraId="4EF86EEA" w14:textId="77777777" w:rsidR="00063A57" w:rsidRPr="00253F57" w:rsidRDefault="00063A57" w:rsidP="00063A57">
            <w:pPr>
              <w:spacing w:line="240" w:lineRule="auto"/>
              <w:jc w:val="center"/>
              <w:rPr>
                <w:rFonts w:asciiTheme="minorHAnsi" w:hAnsiTheme="minorHAnsi" w:cs="Arial"/>
                <w:sz w:val="16"/>
                <w:szCs w:val="16"/>
                <w:lang w:eastAsia="en-US"/>
              </w:rPr>
            </w:pPr>
            <w:r w:rsidRPr="00253F57">
              <w:rPr>
                <w:rFonts w:asciiTheme="minorHAnsi" w:hAnsiTheme="minorHAnsi" w:cs="Arial"/>
                <w:sz w:val="16"/>
                <w:szCs w:val="16"/>
                <w:lang w:eastAsia="en-US"/>
              </w:rPr>
              <w:t>Sud-Est</w:t>
            </w:r>
          </w:p>
        </w:tc>
      </w:tr>
    </w:tbl>
    <w:p w14:paraId="1672E10A" w14:textId="77777777" w:rsidR="003B7CCA" w:rsidRPr="00253F57" w:rsidRDefault="003B7CCA" w:rsidP="00ED5CDC">
      <w:pPr>
        <w:pStyle w:val="Corpsdetexte"/>
      </w:pPr>
    </w:p>
    <w:p w14:paraId="502FF61A" w14:textId="77777777" w:rsidR="003B7CCA" w:rsidRPr="00253F57" w:rsidRDefault="003B7CCA" w:rsidP="00ED5CDC">
      <w:pPr>
        <w:pStyle w:val="Corpsdetexte"/>
      </w:pPr>
      <w:r w:rsidRPr="00253F57">
        <w:t>Le site n’est inscrit dans aucun périmètre de protection de captages d’eau potable.</w:t>
      </w:r>
    </w:p>
    <w:p w14:paraId="5B01297F" w14:textId="77777777" w:rsidR="00B74239" w:rsidRPr="00253F57" w:rsidRDefault="00B74239">
      <w:pPr>
        <w:jc w:val="left"/>
      </w:pPr>
      <w:r w:rsidRPr="00253F57">
        <w:br w:type="page"/>
      </w:r>
    </w:p>
    <w:p w14:paraId="56A1D61C" w14:textId="77777777" w:rsidR="003B7CCA" w:rsidRPr="00253F57" w:rsidRDefault="003B7CCA" w:rsidP="00ED5CDC">
      <w:pPr>
        <w:pStyle w:val="Corpsdetexte"/>
      </w:pPr>
    </w:p>
    <w:p w14:paraId="199FDC5F" w14:textId="77777777" w:rsidR="003B7CCA" w:rsidRPr="00253F57" w:rsidRDefault="003B7CCA" w:rsidP="00ED5CDC">
      <w:pPr>
        <w:pStyle w:val="Titre3"/>
      </w:pPr>
      <w:bookmarkStart w:id="66" w:name="_Toc399768075"/>
      <w:bookmarkStart w:id="67" w:name="_Toc492303383"/>
      <w:r w:rsidRPr="00253F57">
        <w:t>Vulnérabilité et sensibilité des eaux souterraines</w:t>
      </w:r>
      <w:bookmarkEnd w:id="66"/>
      <w:bookmarkEnd w:id="67"/>
    </w:p>
    <w:p w14:paraId="24D5E714" w14:textId="77777777" w:rsidR="00063A57" w:rsidRPr="00253F57" w:rsidRDefault="00063A57" w:rsidP="00063A57">
      <w:pPr>
        <w:pStyle w:val="Corpsdetexte"/>
      </w:pPr>
      <w:r w:rsidRPr="00253F57">
        <w:t>La sensibilité du milieu définit le niveau d’importance d'un impact potentiel sur le milieu récepteur. Elle est liée à la qualité des ressources, à l’usage ou l’usage potentiel de la ressource par un récepteur.</w:t>
      </w:r>
    </w:p>
    <w:p w14:paraId="3D0EB771" w14:textId="77777777" w:rsidR="00063A57" w:rsidRPr="00253F57" w:rsidRDefault="00063A57" w:rsidP="00063A57">
      <w:pPr>
        <w:pStyle w:val="Corpsdetexte"/>
      </w:pPr>
      <w:r w:rsidRPr="00253F57">
        <w:t>La vulnérabilité est définie comme la possibilité qu’une contamination potentielle puisse atteindre le milieu récepteur. Elle est liée aux voies de transfert du site au récepteur et notamment à la proximité de ceux-ci. La classification (faible, moyenne, forte) relève de l’appréciation qualitative par Ramboll Environ des données du site et de son environnement.</w:t>
      </w:r>
    </w:p>
    <w:tbl>
      <w:tblPr>
        <w:tblStyle w:val="Grilledutableau"/>
        <w:tblW w:w="0" w:type="auto"/>
        <w:tblLook w:val="04A0" w:firstRow="1" w:lastRow="0" w:firstColumn="1" w:lastColumn="0" w:noHBand="0" w:noVBand="1"/>
      </w:tblPr>
      <w:tblGrid>
        <w:gridCol w:w="1646"/>
        <w:gridCol w:w="2211"/>
        <w:gridCol w:w="5034"/>
      </w:tblGrid>
      <w:tr w:rsidR="00063A57" w:rsidRPr="00253F57" w14:paraId="22FB1862" w14:textId="77777777" w:rsidTr="00063A57">
        <w:tc>
          <w:tcPr>
            <w:tcW w:w="1646" w:type="dxa"/>
            <w:vAlign w:val="center"/>
          </w:tcPr>
          <w:p w14:paraId="78A04755" w14:textId="77777777" w:rsidR="00063A57" w:rsidRPr="00253F57" w:rsidRDefault="00063A57" w:rsidP="00063A57">
            <w:pPr>
              <w:pStyle w:val="Corpsdetexte"/>
              <w:jc w:val="center"/>
              <w:rPr>
                <w:b/>
                <w:sz w:val="16"/>
                <w:szCs w:val="16"/>
              </w:rPr>
            </w:pPr>
            <w:r w:rsidRPr="00253F57">
              <w:rPr>
                <w:b/>
                <w:sz w:val="16"/>
                <w:szCs w:val="16"/>
              </w:rPr>
              <w:t>Milieu Récepteur de la Pollution</w:t>
            </w:r>
          </w:p>
        </w:tc>
        <w:tc>
          <w:tcPr>
            <w:tcW w:w="2211" w:type="dxa"/>
            <w:shd w:val="clear" w:color="auto" w:fill="auto"/>
            <w:vAlign w:val="center"/>
          </w:tcPr>
          <w:p w14:paraId="37DD8D8D" w14:textId="77777777" w:rsidR="00063A57" w:rsidRPr="00253F57" w:rsidRDefault="00063A57" w:rsidP="00063A57">
            <w:pPr>
              <w:pStyle w:val="Corpsdetexte"/>
              <w:jc w:val="center"/>
              <w:rPr>
                <w:b/>
                <w:sz w:val="16"/>
                <w:szCs w:val="16"/>
              </w:rPr>
            </w:pPr>
            <w:r w:rsidRPr="00253F57">
              <w:rPr>
                <w:b/>
                <w:sz w:val="16"/>
                <w:szCs w:val="16"/>
              </w:rPr>
              <w:t>Degré de Sensibilité et Vulnérabilité</w:t>
            </w:r>
          </w:p>
        </w:tc>
        <w:tc>
          <w:tcPr>
            <w:tcW w:w="5034" w:type="dxa"/>
            <w:vAlign w:val="center"/>
          </w:tcPr>
          <w:p w14:paraId="498C35DC" w14:textId="77777777" w:rsidR="00063A57" w:rsidRPr="00253F57" w:rsidRDefault="00063A57" w:rsidP="00063A57">
            <w:pPr>
              <w:pStyle w:val="Corpsdetexte"/>
              <w:jc w:val="center"/>
              <w:rPr>
                <w:b/>
                <w:sz w:val="16"/>
                <w:szCs w:val="16"/>
              </w:rPr>
            </w:pPr>
            <w:r w:rsidRPr="00253F57">
              <w:rPr>
                <w:b/>
                <w:sz w:val="16"/>
                <w:szCs w:val="16"/>
              </w:rPr>
              <w:t>Description</w:t>
            </w:r>
          </w:p>
        </w:tc>
      </w:tr>
      <w:tr w:rsidR="00063A57" w:rsidRPr="00253F57" w14:paraId="26DA2D93" w14:textId="77777777" w:rsidTr="00063A57">
        <w:trPr>
          <w:trHeight w:val="251"/>
        </w:trPr>
        <w:tc>
          <w:tcPr>
            <w:tcW w:w="1646" w:type="dxa"/>
            <w:vMerge w:val="restart"/>
            <w:vAlign w:val="center"/>
          </w:tcPr>
          <w:p w14:paraId="15E32AD1" w14:textId="77777777" w:rsidR="00063A57" w:rsidRPr="00253F57" w:rsidRDefault="00063A57" w:rsidP="00063A57">
            <w:pPr>
              <w:pStyle w:val="Corpsdetexte"/>
              <w:jc w:val="left"/>
              <w:rPr>
                <w:b/>
                <w:sz w:val="16"/>
                <w:szCs w:val="16"/>
              </w:rPr>
            </w:pPr>
            <w:r w:rsidRPr="00253F57">
              <w:rPr>
                <w:b/>
                <w:sz w:val="16"/>
                <w:szCs w:val="16"/>
              </w:rPr>
              <w:t>Nappe de la Craie du Sénonien</w:t>
            </w:r>
          </w:p>
        </w:tc>
        <w:tc>
          <w:tcPr>
            <w:tcW w:w="2211" w:type="dxa"/>
            <w:shd w:val="clear" w:color="auto" w:fill="auto"/>
            <w:vAlign w:val="center"/>
          </w:tcPr>
          <w:p w14:paraId="46EE44C7" w14:textId="77777777" w:rsidR="00063A57" w:rsidRPr="00253F57" w:rsidRDefault="00063A57" w:rsidP="00063A57">
            <w:pPr>
              <w:pStyle w:val="Corpsdetexte"/>
              <w:jc w:val="left"/>
              <w:rPr>
                <w:sz w:val="16"/>
                <w:szCs w:val="16"/>
              </w:rPr>
            </w:pPr>
            <w:r w:rsidRPr="00253F57">
              <w:rPr>
                <w:sz w:val="16"/>
                <w:szCs w:val="16"/>
              </w:rPr>
              <w:t>Sensibilité : Faible</w:t>
            </w:r>
          </w:p>
        </w:tc>
        <w:tc>
          <w:tcPr>
            <w:tcW w:w="5034" w:type="dxa"/>
          </w:tcPr>
          <w:p w14:paraId="3DD1709E" w14:textId="77777777" w:rsidR="00063A57" w:rsidRPr="00253F57" w:rsidRDefault="00063A57" w:rsidP="00063A57">
            <w:pPr>
              <w:pStyle w:val="Corpsdetexte"/>
              <w:rPr>
                <w:sz w:val="16"/>
                <w:szCs w:val="16"/>
              </w:rPr>
            </w:pPr>
            <w:r w:rsidRPr="00253F57">
              <w:rPr>
                <w:sz w:val="16"/>
                <w:szCs w:val="16"/>
              </w:rPr>
              <w:t>La sensibilité de la nappe peut être considérée comme faible du fait de la présence de captages AEP situés à 1,8 km en amont hydraulique du « Parc à bois ».</w:t>
            </w:r>
          </w:p>
        </w:tc>
      </w:tr>
      <w:tr w:rsidR="00063A57" w:rsidRPr="00253F57" w14:paraId="0BC86BE7" w14:textId="77777777" w:rsidTr="00063A57">
        <w:trPr>
          <w:trHeight w:val="1124"/>
        </w:trPr>
        <w:tc>
          <w:tcPr>
            <w:tcW w:w="1646" w:type="dxa"/>
            <w:vMerge/>
            <w:vAlign w:val="center"/>
          </w:tcPr>
          <w:p w14:paraId="1B132185" w14:textId="77777777" w:rsidR="00063A57" w:rsidRPr="00253F57" w:rsidRDefault="00063A57" w:rsidP="00063A57">
            <w:pPr>
              <w:pStyle w:val="Corpsdetexte"/>
              <w:jc w:val="left"/>
              <w:rPr>
                <w:b/>
                <w:sz w:val="16"/>
                <w:szCs w:val="16"/>
                <w:highlight w:val="yellow"/>
              </w:rPr>
            </w:pPr>
          </w:p>
        </w:tc>
        <w:tc>
          <w:tcPr>
            <w:tcW w:w="2211" w:type="dxa"/>
            <w:shd w:val="clear" w:color="auto" w:fill="auto"/>
            <w:vAlign w:val="center"/>
          </w:tcPr>
          <w:p w14:paraId="47F998DF" w14:textId="77777777" w:rsidR="00063A57" w:rsidRPr="00253F57" w:rsidRDefault="00063A57" w:rsidP="00063A57">
            <w:pPr>
              <w:pStyle w:val="Corpsdetexte"/>
              <w:jc w:val="left"/>
              <w:rPr>
                <w:bCs/>
                <w:iCs/>
                <w:sz w:val="16"/>
                <w:szCs w:val="16"/>
                <w:highlight w:val="yellow"/>
              </w:rPr>
            </w:pPr>
            <w:r w:rsidRPr="00253F57">
              <w:rPr>
                <w:sz w:val="16"/>
                <w:szCs w:val="16"/>
              </w:rPr>
              <w:t>Vulnérabilité : Moyenne</w:t>
            </w:r>
          </w:p>
        </w:tc>
        <w:tc>
          <w:tcPr>
            <w:tcW w:w="5034" w:type="dxa"/>
          </w:tcPr>
          <w:p w14:paraId="4D6A8DA2" w14:textId="77777777" w:rsidR="00063A57" w:rsidRPr="00253F57" w:rsidRDefault="00063A57" w:rsidP="00063A57">
            <w:pPr>
              <w:pStyle w:val="Corpsdetexte"/>
              <w:rPr>
                <w:sz w:val="16"/>
                <w:szCs w:val="16"/>
                <w:highlight w:val="yellow"/>
              </w:rPr>
            </w:pPr>
            <w:r w:rsidRPr="00253F57">
              <w:rPr>
                <w:sz w:val="16"/>
                <w:szCs w:val="16"/>
              </w:rPr>
              <w:t xml:space="preserve">La vulnérabilité de la nappe peut être considérée comme moyenne au droit du « Parc à bois » du fait de la présence d’une couverture protectrice en enrobé ou en béton sur la quasi-totalité de la zone. </w:t>
            </w:r>
          </w:p>
        </w:tc>
      </w:tr>
    </w:tbl>
    <w:p w14:paraId="22E02D8C" w14:textId="77777777" w:rsidR="000A02A1" w:rsidRPr="00253F57" w:rsidRDefault="000A02A1" w:rsidP="000A02A1">
      <w:pPr>
        <w:pStyle w:val="Corpsdetexte"/>
      </w:pPr>
    </w:p>
    <w:p w14:paraId="0D402948" w14:textId="77777777" w:rsidR="003B7CCA" w:rsidRPr="00253F57" w:rsidRDefault="003B7CCA" w:rsidP="005C0F42">
      <w:pPr>
        <w:pStyle w:val="Titre2"/>
      </w:pPr>
      <w:bookmarkStart w:id="68" w:name="_Toc399768076"/>
      <w:bookmarkStart w:id="69" w:name="_Toc492303384"/>
      <w:r w:rsidRPr="00253F57">
        <w:t>Hydrologie et usage des eaux de surface</w:t>
      </w:r>
      <w:bookmarkEnd w:id="68"/>
      <w:r w:rsidR="00F83B0C" w:rsidRPr="00253F57">
        <w:t xml:space="preserve"> (Prestation A300.1)</w:t>
      </w:r>
      <w:bookmarkEnd w:id="69"/>
    </w:p>
    <w:p w14:paraId="717C6554" w14:textId="77777777" w:rsidR="003B7CCA" w:rsidRPr="00253F57" w:rsidRDefault="003B7CCA" w:rsidP="00ED5CDC">
      <w:pPr>
        <w:pStyle w:val="Titre3"/>
      </w:pPr>
      <w:bookmarkStart w:id="70" w:name="_Toc399768077"/>
      <w:bookmarkStart w:id="71" w:name="_Toc492303385"/>
      <w:r w:rsidRPr="00253F57">
        <w:t xml:space="preserve">Réseau hydrologique au voisinage du </w:t>
      </w:r>
      <w:bookmarkEnd w:id="70"/>
      <w:r w:rsidR="00F83B0C" w:rsidRPr="00253F57">
        <w:t>Parc à bois</w:t>
      </w:r>
      <w:bookmarkEnd w:id="71"/>
    </w:p>
    <w:p w14:paraId="4C482DDE" w14:textId="03103479" w:rsidR="007C7150" w:rsidRPr="00253F57" w:rsidRDefault="00F83B0C" w:rsidP="00F83B0C">
      <w:pPr>
        <w:pStyle w:val="Corpsdetexte"/>
      </w:pPr>
      <w:r w:rsidRPr="00253F57">
        <w:t xml:space="preserve">Le </w:t>
      </w:r>
      <w:r w:rsidR="00EB526B" w:rsidRPr="00253F57">
        <w:t xml:space="preserve">cours </w:t>
      </w:r>
      <w:r w:rsidRPr="00253F57">
        <w:t>d'eau le plus proche est la rivière Scarpe, canalisée à 400 m au sud du « </w:t>
      </w:r>
      <w:r w:rsidR="007C7150" w:rsidRPr="00253F57">
        <w:t>P</w:t>
      </w:r>
      <w:r w:rsidRPr="00253F57">
        <w:t>arc à bois ». Le canal coule de l'ouest vers l'est et traverse le site p</w:t>
      </w:r>
      <w:r w:rsidR="007C7150" w:rsidRPr="00253F57">
        <w:t>rincipal (Zone 1)</w:t>
      </w:r>
      <w:r w:rsidRPr="00253F57">
        <w:t xml:space="preserve"> </w:t>
      </w:r>
      <w:r w:rsidR="007C7150" w:rsidRPr="00253F57">
        <w:t xml:space="preserve">sur </w:t>
      </w:r>
      <w:r w:rsidRPr="00253F57">
        <w:t xml:space="preserve">environ 1 km. </w:t>
      </w:r>
    </w:p>
    <w:p w14:paraId="08147C49" w14:textId="77777777" w:rsidR="00F83B0C" w:rsidRPr="00253F57" w:rsidRDefault="00F83B0C" w:rsidP="00F83B0C">
      <w:pPr>
        <w:pStyle w:val="Corpsdetexte"/>
      </w:pPr>
      <w:r w:rsidRPr="00253F57">
        <w:t xml:space="preserve">Sur la base de la dernière évaluation de la qualité de l'eau de l'Agence régionale de l'eau disponible, le potentiel écologique </w:t>
      </w:r>
      <w:r w:rsidR="007C7150" w:rsidRPr="00253F57">
        <w:t>et qualité chimique de ce cours d’eau</w:t>
      </w:r>
      <w:r w:rsidRPr="00253F57">
        <w:t xml:space="preserve"> </w:t>
      </w:r>
      <w:r w:rsidR="007C7150" w:rsidRPr="00253F57">
        <w:t>sont</w:t>
      </w:r>
      <w:r w:rsidRPr="00253F57">
        <w:t xml:space="preserve"> médiocre</w:t>
      </w:r>
      <w:r w:rsidR="00EB526B" w:rsidRPr="00253F57">
        <w:t>s</w:t>
      </w:r>
      <w:r w:rsidRPr="00253F57">
        <w:t xml:space="preserve">. </w:t>
      </w:r>
    </w:p>
    <w:p w14:paraId="14F0BFCF" w14:textId="77777777" w:rsidR="00F83B0C" w:rsidRPr="00253F57" w:rsidRDefault="00F83B0C" w:rsidP="00F83B0C">
      <w:pPr>
        <w:pStyle w:val="Corpsdetexte"/>
      </w:pPr>
      <w:r w:rsidRPr="00253F57">
        <w:t xml:space="preserve">La rivière Scarpe rejoint </w:t>
      </w:r>
      <w:r w:rsidR="007C7150" w:rsidRPr="00253F57">
        <w:t>le canal de</w:t>
      </w:r>
      <w:r w:rsidRPr="00253F57">
        <w:t xml:space="preserve"> </w:t>
      </w:r>
      <w:r w:rsidR="007C7150" w:rsidRPr="00253F57">
        <w:t xml:space="preserve">la </w:t>
      </w:r>
      <w:r w:rsidRPr="00253F57">
        <w:t>Sensée</w:t>
      </w:r>
      <w:r w:rsidR="007C7150" w:rsidRPr="00253F57">
        <w:t xml:space="preserve"> à environ </w:t>
      </w:r>
      <w:r w:rsidR="00201B51" w:rsidRPr="00253F57">
        <w:t>1 k</w:t>
      </w:r>
      <w:r w:rsidR="007C7150" w:rsidRPr="00253F57">
        <w:t xml:space="preserve"> m </w:t>
      </w:r>
      <w:r w:rsidRPr="00253F57">
        <w:t xml:space="preserve">à l'est </w:t>
      </w:r>
      <w:r w:rsidR="00CA04C0" w:rsidRPr="00253F57">
        <w:t>de la zone</w:t>
      </w:r>
      <w:r w:rsidRPr="00253F57">
        <w:t xml:space="preserve">. Le </w:t>
      </w:r>
      <w:r w:rsidR="00CA04C0" w:rsidRPr="00253F57">
        <w:t>canal</w:t>
      </w:r>
      <w:r w:rsidRPr="00253F57">
        <w:t xml:space="preserve"> s'écoule alors vers le nord et se divise entre la rivière Scarpe et le canal </w:t>
      </w:r>
      <w:r w:rsidR="00CA04C0" w:rsidRPr="00253F57">
        <w:t>de déviation</w:t>
      </w:r>
      <w:r w:rsidRPr="00253F57">
        <w:t xml:space="preserve"> de la rivière Scarpe.</w:t>
      </w:r>
    </w:p>
    <w:p w14:paraId="72FB2005" w14:textId="77777777" w:rsidR="003B7CCA" w:rsidRPr="00253F57" w:rsidRDefault="003B7CCA" w:rsidP="00ED5CDC">
      <w:pPr>
        <w:pStyle w:val="Titre3"/>
      </w:pPr>
      <w:bookmarkStart w:id="72" w:name="_Toc399768078"/>
      <w:bookmarkStart w:id="73" w:name="_Toc492303386"/>
      <w:r w:rsidRPr="00253F57">
        <w:t>Usages des eaux de surface</w:t>
      </w:r>
      <w:bookmarkEnd w:id="72"/>
      <w:bookmarkEnd w:id="73"/>
    </w:p>
    <w:p w14:paraId="27084605" w14:textId="77777777" w:rsidR="003B7CCA" w:rsidRPr="00253F57" w:rsidRDefault="00201B51" w:rsidP="00ED5CDC">
      <w:pPr>
        <w:pStyle w:val="Corpsdetexte"/>
      </w:pPr>
      <w:r w:rsidRPr="00253F57">
        <w:t xml:space="preserve">La rivière Scarpe et le canal de la Sensée sont </w:t>
      </w:r>
      <w:r w:rsidR="003B7CCA" w:rsidRPr="00253F57">
        <w:t>utilisé</w:t>
      </w:r>
      <w:r w:rsidRPr="00253F57">
        <w:t>s</w:t>
      </w:r>
      <w:r w:rsidR="003B7CCA" w:rsidRPr="00253F57">
        <w:t xml:space="preserve"> pour un usage récréatif </w:t>
      </w:r>
      <w:r w:rsidRPr="00253F57">
        <w:t xml:space="preserve">et </w:t>
      </w:r>
      <w:r w:rsidR="00EB526B" w:rsidRPr="00253F57">
        <w:t xml:space="preserve">pour </w:t>
      </w:r>
      <w:r w:rsidRPr="00253F57">
        <w:t>la pêche.</w:t>
      </w:r>
    </w:p>
    <w:p w14:paraId="0372FE5E" w14:textId="77777777" w:rsidR="003B7CCA" w:rsidRPr="00253F57" w:rsidRDefault="003B7CCA" w:rsidP="00ED5CDC">
      <w:pPr>
        <w:pStyle w:val="Titre3"/>
      </w:pPr>
      <w:bookmarkStart w:id="74" w:name="_Toc399768079"/>
      <w:bookmarkStart w:id="75" w:name="_Toc492303387"/>
      <w:r w:rsidRPr="00253F57">
        <w:t>Vulnérabilité et sensibilité des eaux de surface</w:t>
      </w:r>
      <w:bookmarkEnd w:id="74"/>
      <w:bookmarkEnd w:id="75"/>
    </w:p>
    <w:p w14:paraId="6D9519BD" w14:textId="77777777" w:rsidR="00201B51" w:rsidRPr="00253F57" w:rsidRDefault="00201B51" w:rsidP="00201B51">
      <w:pPr>
        <w:pStyle w:val="Corpsdetexte"/>
      </w:pPr>
      <w:r w:rsidRPr="00253F57">
        <w:t xml:space="preserve">La sensibilité </w:t>
      </w:r>
      <w:r w:rsidR="00063A57" w:rsidRPr="00253F57">
        <w:t>et la vulnérabilité (cf. définition au paragraphe 3.2.4) des eaux de surface peuvent être décrite</w:t>
      </w:r>
      <w:r w:rsidR="00EB526B" w:rsidRPr="00253F57">
        <w:t>s</w:t>
      </w:r>
      <w:r w:rsidR="00063A57" w:rsidRPr="00253F57">
        <w:t xml:space="preserve"> de la manière suivante : </w:t>
      </w:r>
    </w:p>
    <w:p w14:paraId="0C094D57" w14:textId="77777777" w:rsidR="00201B51" w:rsidRPr="00253F57" w:rsidRDefault="00201B51" w:rsidP="00201B51">
      <w:pPr>
        <w:pStyle w:val="Lgende"/>
        <w:keepNext/>
      </w:pPr>
      <w:bookmarkStart w:id="76" w:name="_Toc492303428"/>
      <w:r w:rsidRPr="00253F57">
        <w:t xml:space="preserve">Tableau </w:t>
      </w:r>
      <w:r w:rsidR="00E15060" w:rsidRPr="00253F57">
        <w:fldChar w:fldCharType="begin"/>
      </w:r>
      <w:r w:rsidRPr="00253F57">
        <w:instrText xml:space="preserve"> SEQ Tableau \* ARABIC </w:instrText>
      </w:r>
      <w:r w:rsidR="00E15060" w:rsidRPr="00253F57">
        <w:fldChar w:fldCharType="separate"/>
      </w:r>
      <w:r w:rsidR="008C0339">
        <w:rPr>
          <w:noProof/>
        </w:rPr>
        <w:t>3</w:t>
      </w:r>
      <w:r w:rsidR="00E15060" w:rsidRPr="00253F57">
        <w:fldChar w:fldCharType="end"/>
      </w:r>
      <w:r w:rsidRPr="00253F57">
        <w:t> : Evaluation du niveau de risque associé à une pollution des milieux</w:t>
      </w:r>
      <w:bookmarkEnd w:id="76"/>
    </w:p>
    <w:tbl>
      <w:tblPr>
        <w:tblStyle w:val="Grilledutableau"/>
        <w:tblW w:w="0" w:type="auto"/>
        <w:tblLook w:val="04A0" w:firstRow="1" w:lastRow="0" w:firstColumn="1" w:lastColumn="0" w:noHBand="0" w:noVBand="1"/>
      </w:tblPr>
      <w:tblGrid>
        <w:gridCol w:w="1646"/>
        <w:gridCol w:w="2211"/>
        <w:gridCol w:w="5034"/>
      </w:tblGrid>
      <w:tr w:rsidR="00201B51" w:rsidRPr="00253F57" w14:paraId="37CE84B4" w14:textId="77777777" w:rsidTr="00063A57">
        <w:tc>
          <w:tcPr>
            <w:tcW w:w="1646" w:type="dxa"/>
            <w:vAlign w:val="center"/>
          </w:tcPr>
          <w:p w14:paraId="5BE8C8D0" w14:textId="77777777" w:rsidR="00201B51" w:rsidRPr="00253F57" w:rsidRDefault="00201B51" w:rsidP="00063A57">
            <w:pPr>
              <w:pStyle w:val="Corpsdetexte"/>
              <w:jc w:val="center"/>
              <w:rPr>
                <w:b/>
                <w:sz w:val="16"/>
                <w:szCs w:val="16"/>
              </w:rPr>
            </w:pPr>
            <w:r w:rsidRPr="00253F57">
              <w:rPr>
                <w:b/>
                <w:sz w:val="16"/>
                <w:szCs w:val="16"/>
              </w:rPr>
              <w:t>Milieu Récepteur de la Pollution</w:t>
            </w:r>
          </w:p>
        </w:tc>
        <w:tc>
          <w:tcPr>
            <w:tcW w:w="2211" w:type="dxa"/>
            <w:shd w:val="clear" w:color="auto" w:fill="auto"/>
            <w:vAlign w:val="center"/>
          </w:tcPr>
          <w:p w14:paraId="0C6CB4F9" w14:textId="77777777" w:rsidR="00201B51" w:rsidRPr="00253F57" w:rsidRDefault="00201B51" w:rsidP="00063A57">
            <w:pPr>
              <w:pStyle w:val="Corpsdetexte"/>
              <w:jc w:val="center"/>
              <w:rPr>
                <w:b/>
                <w:sz w:val="16"/>
                <w:szCs w:val="16"/>
              </w:rPr>
            </w:pPr>
            <w:r w:rsidRPr="00253F57">
              <w:rPr>
                <w:b/>
                <w:sz w:val="16"/>
                <w:szCs w:val="16"/>
              </w:rPr>
              <w:t>Degré de Sensibilité et Vulnérabilité</w:t>
            </w:r>
          </w:p>
        </w:tc>
        <w:tc>
          <w:tcPr>
            <w:tcW w:w="5034" w:type="dxa"/>
            <w:vAlign w:val="center"/>
          </w:tcPr>
          <w:p w14:paraId="41676D07" w14:textId="77777777" w:rsidR="00201B51" w:rsidRPr="00253F57" w:rsidRDefault="00201B51" w:rsidP="00063A57">
            <w:pPr>
              <w:pStyle w:val="Corpsdetexte"/>
              <w:jc w:val="center"/>
              <w:rPr>
                <w:b/>
                <w:sz w:val="16"/>
                <w:szCs w:val="16"/>
              </w:rPr>
            </w:pPr>
            <w:r w:rsidRPr="00253F57">
              <w:rPr>
                <w:b/>
                <w:sz w:val="16"/>
                <w:szCs w:val="16"/>
              </w:rPr>
              <w:t>Description</w:t>
            </w:r>
          </w:p>
        </w:tc>
      </w:tr>
      <w:tr w:rsidR="00201B51" w:rsidRPr="00253F57" w14:paraId="690676E7" w14:textId="77777777" w:rsidTr="00063A57">
        <w:trPr>
          <w:trHeight w:val="263"/>
        </w:trPr>
        <w:tc>
          <w:tcPr>
            <w:tcW w:w="1646" w:type="dxa"/>
            <w:vMerge w:val="restart"/>
            <w:vAlign w:val="center"/>
          </w:tcPr>
          <w:p w14:paraId="08C5BB18" w14:textId="77777777" w:rsidR="00201B51" w:rsidRPr="00253F57" w:rsidRDefault="00201B51" w:rsidP="00201B51">
            <w:pPr>
              <w:pStyle w:val="Corpsdetexte"/>
              <w:jc w:val="left"/>
              <w:rPr>
                <w:b/>
                <w:sz w:val="16"/>
                <w:szCs w:val="16"/>
                <w:highlight w:val="yellow"/>
              </w:rPr>
            </w:pPr>
            <w:r w:rsidRPr="00253F57">
              <w:rPr>
                <w:b/>
                <w:sz w:val="16"/>
                <w:szCs w:val="16"/>
              </w:rPr>
              <w:t>Rivière canalisée la Scarpe et le canal de la Sensée</w:t>
            </w:r>
          </w:p>
        </w:tc>
        <w:tc>
          <w:tcPr>
            <w:tcW w:w="2211" w:type="dxa"/>
            <w:shd w:val="clear" w:color="auto" w:fill="auto"/>
            <w:vAlign w:val="center"/>
          </w:tcPr>
          <w:p w14:paraId="24A7490F" w14:textId="77777777" w:rsidR="00201B51" w:rsidRPr="00253F57" w:rsidRDefault="00201B51" w:rsidP="00063A57">
            <w:pPr>
              <w:pStyle w:val="Corpsdetexte"/>
              <w:jc w:val="left"/>
              <w:rPr>
                <w:sz w:val="16"/>
                <w:szCs w:val="16"/>
              </w:rPr>
            </w:pPr>
            <w:r w:rsidRPr="00253F57">
              <w:rPr>
                <w:sz w:val="16"/>
                <w:szCs w:val="16"/>
              </w:rPr>
              <w:t>Sensibilité : Elevée</w:t>
            </w:r>
          </w:p>
        </w:tc>
        <w:tc>
          <w:tcPr>
            <w:tcW w:w="5034" w:type="dxa"/>
          </w:tcPr>
          <w:p w14:paraId="40AA86E9" w14:textId="77777777" w:rsidR="00201B51" w:rsidRPr="00253F57" w:rsidRDefault="00201B51" w:rsidP="00063A57">
            <w:pPr>
              <w:pStyle w:val="Corpsdetexte"/>
              <w:rPr>
                <w:sz w:val="16"/>
                <w:szCs w:val="16"/>
                <w:highlight w:val="yellow"/>
              </w:rPr>
            </w:pPr>
            <w:r w:rsidRPr="00253F57">
              <w:rPr>
                <w:sz w:val="16"/>
                <w:szCs w:val="16"/>
              </w:rPr>
              <w:t>La sensibilité de la rivière la Scarpe et du canal de la Sensée peut être considérée comme élevée du fait de l’usage de ces cours d’eau pour la pêche.</w:t>
            </w:r>
          </w:p>
        </w:tc>
      </w:tr>
      <w:tr w:rsidR="00201B51" w:rsidRPr="00253F57" w14:paraId="2B394CB4" w14:textId="77777777" w:rsidTr="00063A57">
        <w:trPr>
          <w:trHeight w:val="225"/>
        </w:trPr>
        <w:tc>
          <w:tcPr>
            <w:tcW w:w="1646" w:type="dxa"/>
            <w:vMerge/>
            <w:vAlign w:val="center"/>
          </w:tcPr>
          <w:p w14:paraId="380C6917" w14:textId="77777777" w:rsidR="00201B51" w:rsidRPr="00253F57" w:rsidRDefault="00201B51" w:rsidP="00063A57">
            <w:pPr>
              <w:pStyle w:val="Corpsdetexte"/>
              <w:jc w:val="left"/>
              <w:rPr>
                <w:b/>
                <w:sz w:val="16"/>
                <w:szCs w:val="16"/>
                <w:highlight w:val="yellow"/>
              </w:rPr>
            </w:pPr>
          </w:p>
        </w:tc>
        <w:tc>
          <w:tcPr>
            <w:tcW w:w="2211" w:type="dxa"/>
            <w:shd w:val="clear" w:color="auto" w:fill="auto"/>
            <w:vAlign w:val="center"/>
          </w:tcPr>
          <w:p w14:paraId="4F2863C8" w14:textId="77777777" w:rsidR="00201B51" w:rsidRPr="00253F57" w:rsidRDefault="00201B51" w:rsidP="00201B51">
            <w:pPr>
              <w:pStyle w:val="Corpsdetexte"/>
              <w:jc w:val="left"/>
              <w:rPr>
                <w:bCs/>
                <w:iCs/>
                <w:sz w:val="16"/>
                <w:szCs w:val="16"/>
              </w:rPr>
            </w:pPr>
            <w:r w:rsidRPr="00253F57">
              <w:rPr>
                <w:sz w:val="16"/>
                <w:szCs w:val="16"/>
              </w:rPr>
              <w:t>Vulnérabilité : Faible</w:t>
            </w:r>
          </w:p>
        </w:tc>
        <w:tc>
          <w:tcPr>
            <w:tcW w:w="5034" w:type="dxa"/>
          </w:tcPr>
          <w:p w14:paraId="5B88D3FC" w14:textId="1FB9CA98" w:rsidR="00201B51" w:rsidRPr="00253F57" w:rsidRDefault="00201B51" w:rsidP="00EB526B">
            <w:pPr>
              <w:pStyle w:val="Corpsdetexte"/>
              <w:rPr>
                <w:sz w:val="16"/>
                <w:szCs w:val="16"/>
                <w:highlight w:val="yellow"/>
              </w:rPr>
            </w:pPr>
            <w:r w:rsidRPr="00253F57">
              <w:rPr>
                <w:sz w:val="16"/>
                <w:szCs w:val="16"/>
              </w:rPr>
              <w:t>Le « Parc à bois » étant localisée en aval hydraulique à 400</w:t>
            </w:r>
            <w:r w:rsidR="00EB526B" w:rsidRPr="00253F57">
              <w:rPr>
                <w:sz w:val="16"/>
                <w:szCs w:val="16"/>
              </w:rPr>
              <w:t> </w:t>
            </w:r>
            <w:r w:rsidRPr="00253F57">
              <w:rPr>
                <w:sz w:val="16"/>
                <w:szCs w:val="16"/>
              </w:rPr>
              <w:t xml:space="preserve">m au nord de la rivière canalisée la Scarpe et </w:t>
            </w:r>
            <w:r w:rsidR="0048480A" w:rsidRPr="00253F57">
              <w:rPr>
                <w:sz w:val="16"/>
                <w:szCs w:val="16"/>
              </w:rPr>
              <w:t xml:space="preserve">en amont hydraulique à </w:t>
            </w:r>
            <w:r w:rsidRPr="00253F57">
              <w:rPr>
                <w:sz w:val="16"/>
                <w:szCs w:val="16"/>
              </w:rPr>
              <w:t>1 kilomètre à l’</w:t>
            </w:r>
            <w:r w:rsidR="0048480A" w:rsidRPr="00253F57">
              <w:rPr>
                <w:sz w:val="16"/>
                <w:szCs w:val="16"/>
              </w:rPr>
              <w:t>ouest</w:t>
            </w:r>
            <w:r w:rsidRPr="00253F57">
              <w:rPr>
                <w:sz w:val="16"/>
                <w:szCs w:val="16"/>
              </w:rPr>
              <w:t xml:space="preserve"> du canal de la Sensée, la vulnérabilité de ces cours d’eau peut être considérée comme faible.</w:t>
            </w:r>
          </w:p>
        </w:tc>
      </w:tr>
    </w:tbl>
    <w:p w14:paraId="50406D48" w14:textId="77777777" w:rsidR="008168E5" w:rsidRPr="00253F57" w:rsidRDefault="008168E5" w:rsidP="00ED5CDC">
      <w:pPr>
        <w:pStyle w:val="Corpsdetexte"/>
      </w:pPr>
    </w:p>
    <w:p w14:paraId="52AD3F78" w14:textId="77777777" w:rsidR="008168E5" w:rsidRPr="00253F57" w:rsidRDefault="008168E5" w:rsidP="00ED5CDC">
      <w:pPr>
        <w:pStyle w:val="Corpsdetexte"/>
      </w:pPr>
    </w:p>
    <w:p w14:paraId="5B68B00A" w14:textId="77777777" w:rsidR="003B7CCA" w:rsidRPr="00253F57" w:rsidRDefault="003B7CCA" w:rsidP="005C0F42">
      <w:pPr>
        <w:pStyle w:val="Titre2"/>
      </w:pPr>
      <w:bookmarkStart w:id="77" w:name="_Toc399768082"/>
      <w:bookmarkStart w:id="78" w:name="_Toc492303388"/>
      <w:r w:rsidRPr="00253F57">
        <w:t>Milieux naturels</w:t>
      </w:r>
      <w:bookmarkEnd w:id="77"/>
      <w:bookmarkEnd w:id="78"/>
    </w:p>
    <w:p w14:paraId="5A365A7B" w14:textId="77777777" w:rsidR="003B7CCA" w:rsidRPr="00253F57" w:rsidRDefault="003B7CCA" w:rsidP="00ED5CDC">
      <w:pPr>
        <w:pStyle w:val="Titre3"/>
      </w:pPr>
      <w:bookmarkStart w:id="79" w:name="_Toc399768083"/>
      <w:bookmarkStart w:id="80" w:name="_Toc492303389"/>
      <w:r w:rsidRPr="00253F57">
        <w:t>Inventaire des zones protégées et d’intérêt écologique référencées</w:t>
      </w:r>
      <w:bookmarkEnd w:id="79"/>
      <w:bookmarkEnd w:id="80"/>
    </w:p>
    <w:p w14:paraId="7239FB45" w14:textId="77777777" w:rsidR="003B7CCA" w:rsidRPr="00253F57" w:rsidRDefault="00B60678" w:rsidP="00ED5CDC">
      <w:pPr>
        <w:pStyle w:val="Corpsdetexte"/>
        <w:rPr>
          <w:lang w:eastAsia="fr-FR"/>
        </w:rPr>
      </w:pPr>
      <w:r w:rsidRPr="00253F57">
        <w:rPr>
          <w:lang w:eastAsia="fr-FR"/>
        </w:rPr>
        <w:t>D’après le rapport de phase I de septembre 2014</w:t>
      </w:r>
      <w:r w:rsidR="000A04C0" w:rsidRPr="00253F57">
        <w:rPr>
          <w:lang w:eastAsia="fr-FR"/>
        </w:rPr>
        <w:t xml:space="preserve"> (Rapport 12ERE 14 052), l</w:t>
      </w:r>
      <w:r w:rsidR="003B7CCA" w:rsidRPr="00253F57">
        <w:rPr>
          <w:lang w:eastAsia="fr-FR"/>
        </w:rPr>
        <w:t>e site n’est ni situé dans un territoire à enjeu environnemental (zones réglementaires : Zone de Protection Spéciale (ZPS), Zone d’Importance pour la Conservation des Oiseaux (ZICO), Réserve naturelle, arrêté de biotope) ni dans une zone écologique et forestière qui doit faire l’objet d’une attention particulière [protections non réglementaires : Zone Naturelle d’Intérêt Ecologique, Faunistique et Floristique (ZNIEFF) de Type I et II].</w:t>
      </w:r>
    </w:p>
    <w:p w14:paraId="3569770F" w14:textId="77777777" w:rsidR="003B7CCA" w:rsidRPr="00253F57" w:rsidRDefault="00193FCC" w:rsidP="00193FCC">
      <w:pPr>
        <w:pStyle w:val="Corpsdetexte"/>
        <w:rPr>
          <w:lang w:eastAsia="fr-FR"/>
        </w:rPr>
      </w:pPr>
      <w:r w:rsidRPr="00253F57">
        <w:rPr>
          <w:lang w:eastAsia="fr-FR"/>
        </w:rPr>
        <w:t>Le territoire recensé</w:t>
      </w:r>
      <w:r w:rsidR="003B7CCA" w:rsidRPr="00253F57">
        <w:rPr>
          <w:lang w:eastAsia="fr-FR"/>
        </w:rPr>
        <w:t xml:space="preserve"> le plus proche</w:t>
      </w:r>
      <w:r w:rsidRPr="00253F57">
        <w:rPr>
          <w:lang w:eastAsia="fr-FR"/>
        </w:rPr>
        <w:t xml:space="preserve"> est situé à environ 1km au sud du site et correspond à </w:t>
      </w:r>
      <w:r w:rsidR="003B7CCA" w:rsidRPr="00253F57">
        <w:t xml:space="preserve">la ZNIEFF de Type I « </w:t>
      </w:r>
      <w:r w:rsidRPr="00253F57">
        <w:t>Bassins de Brebières et bois du Grand Marais ».</w:t>
      </w:r>
    </w:p>
    <w:p w14:paraId="2A0950FE" w14:textId="77777777" w:rsidR="003B7CCA" w:rsidRPr="00253F57" w:rsidRDefault="003B7CCA" w:rsidP="00ED5CDC">
      <w:pPr>
        <w:pStyle w:val="Corpsdetexte"/>
      </w:pPr>
    </w:p>
    <w:p w14:paraId="4274F23F" w14:textId="77777777" w:rsidR="003B7CCA" w:rsidRPr="00253F57" w:rsidRDefault="003B7CCA" w:rsidP="00ED5CDC">
      <w:pPr>
        <w:pStyle w:val="Titre3"/>
      </w:pPr>
      <w:bookmarkStart w:id="81" w:name="_Toc399768084"/>
      <w:bookmarkStart w:id="82" w:name="_Toc492303390"/>
      <w:r w:rsidRPr="00253F57">
        <w:t>Intérêts écologiques du site</w:t>
      </w:r>
      <w:bookmarkEnd w:id="81"/>
      <w:bookmarkEnd w:id="82"/>
    </w:p>
    <w:p w14:paraId="5215E81F" w14:textId="3CE71D6F" w:rsidR="003B7CCA" w:rsidRPr="00253F57" w:rsidRDefault="00EB526B" w:rsidP="00ED5CDC">
      <w:pPr>
        <w:pStyle w:val="Corpsdetexte"/>
      </w:pPr>
      <w:r w:rsidRPr="00253F57">
        <w:t xml:space="preserve">La présente étude n’a pas compris d’étude relative à l’intérêt écologique du site. Le </w:t>
      </w:r>
      <w:r w:rsidR="005F14A9" w:rsidRPr="00253F57">
        <w:t>« P</w:t>
      </w:r>
      <w:r w:rsidRPr="00253F57">
        <w:t>arc à bois</w:t>
      </w:r>
      <w:r w:rsidR="005F14A9" w:rsidRPr="00253F57">
        <w:t> »</w:t>
      </w:r>
      <w:r w:rsidRPr="00253F57">
        <w:t xml:space="preserve"> étant constitué d’une zone peu végétalisée et fortement imperméabilisée, son intérêt écologique est a priori faible.</w:t>
      </w:r>
    </w:p>
    <w:p w14:paraId="2D76E0E1" w14:textId="77777777" w:rsidR="003B7CCA" w:rsidRPr="00253F57" w:rsidRDefault="003B7CCA" w:rsidP="00ED5CDC">
      <w:pPr>
        <w:pStyle w:val="Corpsdetexte"/>
      </w:pPr>
    </w:p>
    <w:p w14:paraId="449DD5A1" w14:textId="77777777" w:rsidR="003B7CCA" w:rsidRPr="00253F57" w:rsidRDefault="003B7CCA" w:rsidP="00ED5CDC">
      <w:pPr>
        <w:pStyle w:val="Titre2"/>
      </w:pPr>
      <w:bookmarkStart w:id="83" w:name="_Toc399768085"/>
      <w:bookmarkStart w:id="84" w:name="_Toc492303391"/>
      <w:r w:rsidRPr="00253F57">
        <w:t>Intérêt patrimonial et archéologique</w:t>
      </w:r>
      <w:bookmarkEnd w:id="83"/>
      <w:bookmarkEnd w:id="84"/>
    </w:p>
    <w:p w14:paraId="76195CAC" w14:textId="3256252B" w:rsidR="003B7CCA" w:rsidRPr="00253F57" w:rsidRDefault="00EB526B" w:rsidP="00ED5CDC">
      <w:pPr>
        <w:pStyle w:val="Corpsdetexte"/>
      </w:pPr>
      <w:r w:rsidRPr="00253F57">
        <w:t xml:space="preserve">La présente étude n’a pas compris d’étude relative à l’intérêt patrimonial et archéologique du site. </w:t>
      </w:r>
      <w:r w:rsidR="003B7CCA" w:rsidRPr="00253F57">
        <w:t xml:space="preserve">Selon les informations fournies par le personnel du site, le site ne présente pas de valeur patrimoniale et aucun élément d’intérêt archéologique n’est connu au droit du site.  </w:t>
      </w:r>
      <w:r w:rsidR="00AF5995" w:rsidRPr="00253F57">
        <w:t xml:space="preserve"> </w:t>
      </w:r>
      <w:r w:rsidR="00190B7B" w:rsidRPr="00253F57">
        <w:t xml:space="preserve"> </w:t>
      </w:r>
    </w:p>
    <w:p w14:paraId="460534DC" w14:textId="77777777" w:rsidR="00ED5CDC" w:rsidRPr="00253F57" w:rsidRDefault="00ED5CDC">
      <w:pPr>
        <w:jc w:val="left"/>
        <w:rPr>
          <w:rFonts w:cs="Arial"/>
          <w:b/>
          <w:bCs/>
          <w:caps/>
          <w:color w:val="009DE0"/>
          <w:sz w:val="28"/>
          <w:szCs w:val="32"/>
        </w:rPr>
      </w:pPr>
      <w:bookmarkStart w:id="85" w:name="_Toc399768086"/>
      <w:r w:rsidRPr="00253F57">
        <w:br w:type="page"/>
      </w:r>
    </w:p>
    <w:p w14:paraId="50C9B7DC" w14:textId="77777777" w:rsidR="003B7CCA" w:rsidRPr="00253F57" w:rsidRDefault="003B7CCA" w:rsidP="00ED5CDC">
      <w:pPr>
        <w:pStyle w:val="Titre1"/>
      </w:pPr>
      <w:bookmarkStart w:id="86" w:name="_Toc492303392"/>
      <w:r w:rsidRPr="00253F57">
        <w:lastRenderedPageBreak/>
        <w:t xml:space="preserve">Conditions environnementales du </w:t>
      </w:r>
      <w:bookmarkEnd w:id="85"/>
      <w:r w:rsidR="00093CCA" w:rsidRPr="00253F57">
        <w:t>Parc à bois</w:t>
      </w:r>
      <w:bookmarkEnd w:id="86"/>
    </w:p>
    <w:p w14:paraId="659F47E3" w14:textId="29ABABA4" w:rsidR="003B7CCA" w:rsidRPr="00253F57" w:rsidRDefault="003B7CCA" w:rsidP="00ED5CDC">
      <w:pPr>
        <w:pStyle w:val="Titre2"/>
      </w:pPr>
      <w:bookmarkStart w:id="87" w:name="_Toc399768087"/>
      <w:bookmarkStart w:id="88" w:name="_Toc492303393"/>
      <w:r w:rsidRPr="00253F57">
        <w:t>Investigations réalisées</w:t>
      </w:r>
      <w:r w:rsidR="005A4770" w:rsidRPr="00253F57">
        <w:t xml:space="preserve"> </w:t>
      </w:r>
      <w:bookmarkEnd w:id="87"/>
      <w:bookmarkEnd w:id="88"/>
    </w:p>
    <w:p w14:paraId="2A95CEEB" w14:textId="48A99E29" w:rsidR="003B7CCA" w:rsidRPr="00253F57" w:rsidRDefault="003B7CCA" w:rsidP="00ED5CDC">
      <w:pPr>
        <w:pStyle w:val="Corpsdetexte"/>
      </w:pPr>
      <w:r w:rsidRPr="00253F57">
        <w:t>La synthèse des con</w:t>
      </w:r>
      <w:r w:rsidR="00093CCA" w:rsidRPr="00253F57">
        <w:t>ditions environnementales du « Parc à bois »</w:t>
      </w:r>
      <w:r w:rsidRPr="00253F57">
        <w:t xml:space="preserve"> a été réalisée sur la base des données relatives aux investigations réalisées sur les sols et les eaux souterraines</w:t>
      </w:r>
      <w:r w:rsidR="005A4770" w:rsidRPr="00253F57">
        <w:t xml:space="preserve"> </w:t>
      </w:r>
      <w:r w:rsidR="00433CD6" w:rsidRPr="00253F57">
        <w:t xml:space="preserve">(Cf. Annexe </w:t>
      </w:r>
      <w:r w:rsidR="00FB4FA7" w:rsidRPr="00253F57">
        <w:t>2</w:t>
      </w:r>
      <w:r w:rsidR="00F4428B" w:rsidRPr="00253F57">
        <w:t xml:space="preserve"> à 10</w:t>
      </w:r>
      <w:r w:rsidR="005A4770" w:rsidRPr="00253F57">
        <w:t>)</w:t>
      </w:r>
      <w:r w:rsidRPr="00253F57">
        <w:t xml:space="preserve"> détaillées dans les rapports suivants :</w:t>
      </w:r>
    </w:p>
    <w:p w14:paraId="502FE616" w14:textId="77777777" w:rsidR="005D64AA" w:rsidRPr="00253F57" w:rsidRDefault="005D64AA" w:rsidP="005D64AA">
      <w:pPr>
        <w:pStyle w:val="Lgende"/>
        <w:keepNext/>
      </w:pPr>
      <w:bookmarkStart w:id="89" w:name="_Toc492303429"/>
      <w:r w:rsidRPr="00253F57">
        <w:t xml:space="preserve">Tableau </w:t>
      </w:r>
      <w:r w:rsidR="00E15060" w:rsidRPr="00253F57">
        <w:fldChar w:fldCharType="begin"/>
      </w:r>
      <w:r w:rsidRPr="00253F57">
        <w:instrText xml:space="preserve"> SEQ Tableau \* ARABIC </w:instrText>
      </w:r>
      <w:r w:rsidR="00E15060" w:rsidRPr="00253F57">
        <w:fldChar w:fldCharType="separate"/>
      </w:r>
      <w:r w:rsidR="008C0339">
        <w:rPr>
          <w:noProof/>
        </w:rPr>
        <w:t>4</w:t>
      </w:r>
      <w:r w:rsidR="00E15060" w:rsidRPr="00253F57">
        <w:fldChar w:fldCharType="end"/>
      </w:r>
      <w:r w:rsidRPr="00253F57">
        <w:t xml:space="preserve"> : Documents consultés</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018"/>
        <w:gridCol w:w="1356"/>
        <w:gridCol w:w="3032"/>
      </w:tblGrid>
      <w:tr w:rsidR="003B7CCA" w:rsidRPr="00253F57" w14:paraId="6636BE66" w14:textId="77777777" w:rsidTr="000E26D3">
        <w:tc>
          <w:tcPr>
            <w:tcW w:w="485" w:type="dxa"/>
            <w:shd w:val="clear" w:color="auto" w:fill="auto"/>
          </w:tcPr>
          <w:p w14:paraId="589AB63A" w14:textId="77777777" w:rsidR="003B7CCA" w:rsidRPr="00253F57" w:rsidRDefault="003B7CCA" w:rsidP="00ED5CDC">
            <w:pPr>
              <w:pStyle w:val="Corpsdetexte"/>
              <w:jc w:val="center"/>
              <w:rPr>
                <w:b/>
                <w:sz w:val="16"/>
                <w:szCs w:val="16"/>
              </w:rPr>
            </w:pPr>
            <w:r w:rsidRPr="00253F57">
              <w:rPr>
                <w:b/>
                <w:sz w:val="16"/>
                <w:szCs w:val="16"/>
              </w:rPr>
              <w:t>N°</w:t>
            </w:r>
          </w:p>
        </w:tc>
        <w:tc>
          <w:tcPr>
            <w:tcW w:w="4018" w:type="dxa"/>
            <w:shd w:val="clear" w:color="auto" w:fill="auto"/>
          </w:tcPr>
          <w:p w14:paraId="424DBFEA" w14:textId="77777777" w:rsidR="003B7CCA" w:rsidRPr="00253F57" w:rsidRDefault="003B7CCA" w:rsidP="00ED5CDC">
            <w:pPr>
              <w:pStyle w:val="Corpsdetexte"/>
              <w:jc w:val="center"/>
              <w:rPr>
                <w:b/>
                <w:sz w:val="16"/>
                <w:szCs w:val="16"/>
              </w:rPr>
            </w:pPr>
            <w:r w:rsidRPr="00253F57">
              <w:rPr>
                <w:b/>
                <w:sz w:val="16"/>
                <w:szCs w:val="16"/>
              </w:rPr>
              <w:t>Référence du document</w:t>
            </w:r>
          </w:p>
        </w:tc>
        <w:tc>
          <w:tcPr>
            <w:tcW w:w="1356" w:type="dxa"/>
            <w:shd w:val="clear" w:color="auto" w:fill="auto"/>
          </w:tcPr>
          <w:p w14:paraId="3BC83C9D" w14:textId="0B3D0C7A" w:rsidR="003B7CCA" w:rsidRPr="00253F57" w:rsidRDefault="003B7CCA" w:rsidP="006E2DD2">
            <w:pPr>
              <w:pStyle w:val="Corpsdetexte"/>
              <w:jc w:val="center"/>
              <w:rPr>
                <w:b/>
                <w:sz w:val="16"/>
                <w:szCs w:val="16"/>
              </w:rPr>
            </w:pPr>
            <w:r w:rsidRPr="00253F57">
              <w:rPr>
                <w:b/>
                <w:sz w:val="16"/>
                <w:szCs w:val="16"/>
              </w:rPr>
              <w:t>Date</w:t>
            </w:r>
            <w:r w:rsidR="006E2DD2">
              <w:rPr>
                <w:b/>
                <w:sz w:val="16"/>
                <w:szCs w:val="16"/>
              </w:rPr>
              <w:t xml:space="preserve"> (du rapport)</w:t>
            </w:r>
          </w:p>
        </w:tc>
        <w:tc>
          <w:tcPr>
            <w:tcW w:w="3032" w:type="dxa"/>
            <w:shd w:val="clear" w:color="auto" w:fill="auto"/>
          </w:tcPr>
          <w:p w14:paraId="0BCA2D41" w14:textId="77777777" w:rsidR="003B7CCA" w:rsidRPr="00253F57" w:rsidRDefault="003B7CCA" w:rsidP="00ED5CDC">
            <w:pPr>
              <w:pStyle w:val="Corpsdetexte"/>
              <w:jc w:val="center"/>
              <w:rPr>
                <w:b/>
                <w:sz w:val="16"/>
                <w:szCs w:val="16"/>
              </w:rPr>
            </w:pPr>
            <w:r w:rsidRPr="00253F57">
              <w:rPr>
                <w:b/>
                <w:sz w:val="16"/>
                <w:szCs w:val="16"/>
              </w:rPr>
              <w:t>Rédacteur</w:t>
            </w:r>
          </w:p>
        </w:tc>
      </w:tr>
      <w:tr w:rsidR="003B7CCA" w:rsidRPr="00253F57" w14:paraId="564DC650" w14:textId="77777777" w:rsidTr="000E26D3">
        <w:tc>
          <w:tcPr>
            <w:tcW w:w="485" w:type="dxa"/>
            <w:shd w:val="clear" w:color="auto" w:fill="auto"/>
            <w:vAlign w:val="center"/>
          </w:tcPr>
          <w:p w14:paraId="7CAD5C65" w14:textId="70D2341B" w:rsidR="003B7CCA" w:rsidRPr="00253F57" w:rsidRDefault="00FB4FA7" w:rsidP="00ED5CDC">
            <w:pPr>
              <w:pStyle w:val="Corpsdetexte"/>
              <w:rPr>
                <w:sz w:val="16"/>
                <w:szCs w:val="16"/>
              </w:rPr>
            </w:pPr>
            <w:r w:rsidRPr="00253F57">
              <w:rPr>
                <w:sz w:val="16"/>
                <w:szCs w:val="16"/>
              </w:rPr>
              <w:t>1</w:t>
            </w:r>
          </w:p>
        </w:tc>
        <w:tc>
          <w:tcPr>
            <w:tcW w:w="4018" w:type="dxa"/>
            <w:shd w:val="clear" w:color="auto" w:fill="auto"/>
            <w:vAlign w:val="center"/>
          </w:tcPr>
          <w:p w14:paraId="21BE7A4A" w14:textId="77777777" w:rsidR="003B7CCA" w:rsidRPr="00253F57" w:rsidRDefault="00093CCA" w:rsidP="00ED5CDC">
            <w:pPr>
              <w:pStyle w:val="Corpsdetexte"/>
              <w:rPr>
                <w:sz w:val="16"/>
                <w:szCs w:val="16"/>
              </w:rPr>
            </w:pPr>
            <w:r w:rsidRPr="00253F57">
              <w:rPr>
                <w:sz w:val="16"/>
                <w:szCs w:val="16"/>
              </w:rPr>
              <w:t>Diagnostic de sol au droit des stations de carburants - Rapport Etf.1607</w:t>
            </w:r>
          </w:p>
        </w:tc>
        <w:tc>
          <w:tcPr>
            <w:tcW w:w="1356" w:type="dxa"/>
            <w:shd w:val="clear" w:color="auto" w:fill="auto"/>
            <w:vAlign w:val="center"/>
          </w:tcPr>
          <w:p w14:paraId="23663C6E" w14:textId="77777777" w:rsidR="003B7CCA" w:rsidRPr="00253F57" w:rsidRDefault="00093CCA" w:rsidP="00ED5CDC">
            <w:pPr>
              <w:pStyle w:val="Corpsdetexte"/>
              <w:rPr>
                <w:sz w:val="16"/>
                <w:szCs w:val="16"/>
              </w:rPr>
            </w:pPr>
            <w:r w:rsidRPr="00253F57">
              <w:rPr>
                <w:sz w:val="16"/>
                <w:szCs w:val="16"/>
              </w:rPr>
              <w:t>Octobre 2009</w:t>
            </w:r>
          </w:p>
        </w:tc>
        <w:tc>
          <w:tcPr>
            <w:tcW w:w="3032" w:type="dxa"/>
            <w:shd w:val="clear" w:color="auto" w:fill="auto"/>
            <w:vAlign w:val="center"/>
          </w:tcPr>
          <w:p w14:paraId="24290FBF" w14:textId="77777777" w:rsidR="003B7CCA" w:rsidRPr="00253F57" w:rsidRDefault="00093CCA" w:rsidP="00ED5CDC">
            <w:pPr>
              <w:pStyle w:val="Corpsdetexte"/>
              <w:rPr>
                <w:sz w:val="16"/>
                <w:szCs w:val="16"/>
              </w:rPr>
            </w:pPr>
            <w:r w:rsidRPr="00253F57">
              <w:rPr>
                <w:sz w:val="16"/>
                <w:szCs w:val="16"/>
              </w:rPr>
              <w:t>ETRS</w:t>
            </w:r>
          </w:p>
        </w:tc>
      </w:tr>
      <w:tr w:rsidR="00AA5DCB" w:rsidRPr="00253F57" w14:paraId="2DFF3C3A" w14:textId="77777777" w:rsidTr="000E26D3">
        <w:tc>
          <w:tcPr>
            <w:tcW w:w="485" w:type="dxa"/>
            <w:shd w:val="clear" w:color="auto" w:fill="auto"/>
            <w:vAlign w:val="center"/>
          </w:tcPr>
          <w:p w14:paraId="00BDC02F" w14:textId="06DA92D8" w:rsidR="00AA5DCB" w:rsidRPr="00253F57" w:rsidRDefault="00FB4FA7" w:rsidP="00AA5DCB">
            <w:pPr>
              <w:pStyle w:val="Corpsdetexte"/>
              <w:rPr>
                <w:sz w:val="16"/>
                <w:szCs w:val="16"/>
              </w:rPr>
            </w:pPr>
            <w:r w:rsidRPr="00253F57">
              <w:rPr>
                <w:sz w:val="16"/>
                <w:szCs w:val="16"/>
              </w:rPr>
              <w:t>2</w:t>
            </w:r>
          </w:p>
        </w:tc>
        <w:tc>
          <w:tcPr>
            <w:tcW w:w="4018" w:type="dxa"/>
            <w:shd w:val="clear" w:color="auto" w:fill="auto"/>
            <w:vAlign w:val="center"/>
          </w:tcPr>
          <w:p w14:paraId="0A828BBE" w14:textId="77777777" w:rsidR="00AA5DCB" w:rsidRPr="00253F57" w:rsidRDefault="00AA5DCB" w:rsidP="00AA5DCB">
            <w:pPr>
              <w:pStyle w:val="Corpsdetexte"/>
              <w:spacing w:before="74" w:after="74"/>
              <w:ind w:left="74" w:right="74"/>
              <w:jc w:val="left"/>
              <w:rPr>
                <w:color w:val="000000"/>
                <w:sz w:val="16"/>
                <w:szCs w:val="16"/>
                <w:lang w:val="en-US"/>
              </w:rPr>
            </w:pPr>
            <w:r w:rsidRPr="00253F57">
              <w:rPr>
                <w:color w:val="000000"/>
                <w:sz w:val="16"/>
                <w:szCs w:val="16"/>
                <w:lang w:val="en-US"/>
              </w:rPr>
              <w:t>Phase I Environmental Site Assessment - 12ERE 14 052</w:t>
            </w:r>
          </w:p>
        </w:tc>
        <w:tc>
          <w:tcPr>
            <w:tcW w:w="1356" w:type="dxa"/>
            <w:shd w:val="clear" w:color="auto" w:fill="auto"/>
            <w:vAlign w:val="center"/>
          </w:tcPr>
          <w:p w14:paraId="4D37A222" w14:textId="77777777" w:rsidR="00AA5DCB" w:rsidRPr="00253F57" w:rsidRDefault="00AA5DCB" w:rsidP="00AA5DCB">
            <w:pPr>
              <w:pStyle w:val="Corpsdetexte"/>
              <w:rPr>
                <w:color w:val="000000"/>
                <w:sz w:val="16"/>
                <w:szCs w:val="16"/>
              </w:rPr>
            </w:pPr>
            <w:r w:rsidRPr="00253F57">
              <w:rPr>
                <w:color w:val="000000"/>
                <w:sz w:val="16"/>
                <w:szCs w:val="16"/>
              </w:rPr>
              <w:t>Septembre 2014</w:t>
            </w:r>
          </w:p>
        </w:tc>
        <w:tc>
          <w:tcPr>
            <w:tcW w:w="3032" w:type="dxa"/>
            <w:shd w:val="clear" w:color="auto" w:fill="auto"/>
            <w:vAlign w:val="center"/>
          </w:tcPr>
          <w:p w14:paraId="6A53DAD6" w14:textId="77777777" w:rsidR="00AA5DCB" w:rsidRPr="00253F57" w:rsidRDefault="00AA5DCB" w:rsidP="00AA5DCB">
            <w:pPr>
              <w:pStyle w:val="Corpsdetexte"/>
              <w:rPr>
                <w:color w:val="000000"/>
                <w:sz w:val="16"/>
                <w:szCs w:val="16"/>
              </w:rPr>
            </w:pPr>
            <w:r w:rsidRPr="00253F57">
              <w:rPr>
                <w:color w:val="000000"/>
                <w:sz w:val="16"/>
                <w:szCs w:val="16"/>
              </w:rPr>
              <w:t>ENVIRON</w:t>
            </w:r>
          </w:p>
        </w:tc>
      </w:tr>
      <w:tr w:rsidR="00AA5DCB" w:rsidRPr="00253F57" w14:paraId="67ED888D" w14:textId="77777777" w:rsidTr="000E26D3">
        <w:tc>
          <w:tcPr>
            <w:tcW w:w="485" w:type="dxa"/>
            <w:shd w:val="clear" w:color="auto" w:fill="auto"/>
            <w:vAlign w:val="center"/>
          </w:tcPr>
          <w:p w14:paraId="33B659E8" w14:textId="5903FE82" w:rsidR="00AA5DCB" w:rsidRPr="00253F57" w:rsidRDefault="00FB4FA7" w:rsidP="00AA5DCB">
            <w:pPr>
              <w:pStyle w:val="Corpsdetexte"/>
              <w:rPr>
                <w:sz w:val="16"/>
                <w:szCs w:val="16"/>
              </w:rPr>
            </w:pPr>
            <w:r w:rsidRPr="00253F57">
              <w:rPr>
                <w:sz w:val="16"/>
                <w:szCs w:val="16"/>
              </w:rPr>
              <w:t>3</w:t>
            </w:r>
          </w:p>
        </w:tc>
        <w:tc>
          <w:tcPr>
            <w:tcW w:w="4018" w:type="dxa"/>
            <w:shd w:val="clear" w:color="auto" w:fill="auto"/>
            <w:vAlign w:val="center"/>
          </w:tcPr>
          <w:p w14:paraId="75A3F524" w14:textId="77777777" w:rsidR="00AA5DCB" w:rsidRPr="00253F57" w:rsidRDefault="00AA5DCB" w:rsidP="00AA5DCB">
            <w:pPr>
              <w:pStyle w:val="Corpsdetexte"/>
              <w:spacing w:before="74" w:after="74"/>
              <w:ind w:left="74" w:right="74"/>
              <w:jc w:val="left"/>
              <w:rPr>
                <w:sz w:val="16"/>
                <w:szCs w:val="16"/>
              </w:rPr>
            </w:pPr>
            <w:r w:rsidRPr="00253F57">
              <w:rPr>
                <w:color w:val="000000"/>
                <w:sz w:val="16"/>
                <w:szCs w:val="16"/>
              </w:rPr>
              <w:t>Phase II Environmental Site Investigation - F11STR007.R1</w:t>
            </w:r>
          </w:p>
        </w:tc>
        <w:tc>
          <w:tcPr>
            <w:tcW w:w="1356" w:type="dxa"/>
            <w:shd w:val="clear" w:color="auto" w:fill="auto"/>
            <w:vAlign w:val="center"/>
          </w:tcPr>
          <w:p w14:paraId="2E005A71" w14:textId="77777777" w:rsidR="00AA5DCB" w:rsidRPr="00253F57" w:rsidRDefault="00AA5DCB" w:rsidP="00AA5DCB">
            <w:pPr>
              <w:pStyle w:val="Corpsdetexte"/>
              <w:rPr>
                <w:sz w:val="16"/>
                <w:szCs w:val="16"/>
              </w:rPr>
            </w:pPr>
            <w:r w:rsidRPr="00253F57">
              <w:rPr>
                <w:color w:val="000000"/>
                <w:sz w:val="16"/>
                <w:szCs w:val="16"/>
              </w:rPr>
              <w:t>Février 2015</w:t>
            </w:r>
          </w:p>
        </w:tc>
        <w:tc>
          <w:tcPr>
            <w:tcW w:w="3032" w:type="dxa"/>
            <w:shd w:val="clear" w:color="auto" w:fill="auto"/>
            <w:vAlign w:val="center"/>
          </w:tcPr>
          <w:p w14:paraId="5E9A7E56" w14:textId="77777777" w:rsidR="00AA5DCB" w:rsidRPr="00253F57" w:rsidRDefault="00AA5DCB" w:rsidP="00AA5DCB">
            <w:pPr>
              <w:pStyle w:val="Corpsdetexte"/>
              <w:rPr>
                <w:sz w:val="16"/>
                <w:szCs w:val="16"/>
              </w:rPr>
            </w:pPr>
            <w:r w:rsidRPr="00253F57">
              <w:rPr>
                <w:color w:val="000000"/>
                <w:sz w:val="16"/>
                <w:szCs w:val="16"/>
              </w:rPr>
              <w:t>ENVIRON</w:t>
            </w:r>
          </w:p>
        </w:tc>
      </w:tr>
      <w:tr w:rsidR="00AA5DCB" w:rsidRPr="00253F57" w14:paraId="12F3AF7D" w14:textId="77777777" w:rsidTr="000E26D3">
        <w:tc>
          <w:tcPr>
            <w:tcW w:w="485" w:type="dxa"/>
            <w:shd w:val="clear" w:color="auto" w:fill="auto"/>
            <w:vAlign w:val="center"/>
          </w:tcPr>
          <w:p w14:paraId="1E9C64DD" w14:textId="1ABB90DC" w:rsidR="00AA5DCB" w:rsidRPr="00253F57" w:rsidRDefault="00FB4FA7" w:rsidP="00AA5DCB">
            <w:pPr>
              <w:pStyle w:val="Corpsdetexte"/>
              <w:rPr>
                <w:sz w:val="16"/>
                <w:szCs w:val="16"/>
              </w:rPr>
            </w:pPr>
            <w:r w:rsidRPr="00253F57">
              <w:rPr>
                <w:sz w:val="16"/>
                <w:szCs w:val="16"/>
              </w:rPr>
              <w:t>4</w:t>
            </w:r>
          </w:p>
        </w:tc>
        <w:tc>
          <w:tcPr>
            <w:tcW w:w="4018" w:type="dxa"/>
            <w:shd w:val="clear" w:color="auto" w:fill="auto"/>
            <w:vAlign w:val="center"/>
          </w:tcPr>
          <w:p w14:paraId="70D62B61" w14:textId="77777777" w:rsidR="00AA5DCB" w:rsidRPr="00253F57" w:rsidRDefault="00AA5DCB" w:rsidP="00AA5DCB">
            <w:pPr>
              <w:pStyle w:val="Corpsdetexte"/>
              <w:spacing w:before="74" w:after="74"/>
              <w:ind w:left="74" w:right="74"/>
              <w:jc w:val="left"/>
              <w:rPr>
                <w:color w:val="000000"/>
                <w:sz w:val="16"/>
                <w:szCs w:val="16"/>
              </w:rPr>
            </w:pPr>
            <w:r w:rsidRPr="00253F57">
              <w:rPr>
                <w:color w:val="000000"/>
                <w:sz w:val="16"/>
                <w:szCs w:val="16"/>
              </w:rPr>
              <w:t>Fiches de prélèvements des eaux souterraines et bordereaux analytiques de laboratoire</w:t>
            </w:r>
          </w:p>
        </w:tc>
        <w:tc>
          <w:tcPr>
            <w:tcW w:w="1356" w:type="dxa"/>
            <w:shd w:val="clear" w:color="auto" w:fill="auto"/>
            <w:vAlign w:val="center"/>
          </w:tcPr>
          <w:p w14:paraId="634B11CF" w14:textId="77777777" w:rsidR="00AA5DCB" w:rsidRPr="00253F57" w:rsidRDefault="00AA5DCB" w:rsidP="00AA5DCB">
            <w:pPr>
              <w:pStyle w:val="Corpsdetexte"/>
              <w:rPr>
                <w:color w:val="000000"/>
                <w:sz w:val="16"/>
                <w:szCs w:val="16"/>
              </w:rPr>
            </w:pPr>
            <w:r w:rsidRPr="00253F57">
              <w:rPr>
                <w:color w:val="000000"/>
                <w:sz w:val="16"/>
                <w:szCs w:val="16"/>
              </w:rPr>
              <w:t>Janvier 2017</w:t>
            </w:r>
          </w:p>
        </w:tc>
        <w:tc>
          <w:tcPr>
            <w:tcW w:w="3032" w:type="dxa"/>
            <w:shd w:val="clear" w:color="auto" w:fill="auto"/>
            <w:vAlign w:val="center"/>
          </w:tcPr>
          <w:p w14:paraId="51F72FDA" w14:textId="77777777" w:rsidR="00AA5DCB" w:rsidRPr="00253F57" w:rsidRDefault="00AA5DCB" w:rsidP="00AA5DCB">
            <w:pPr>
              <w:pStyle w:val="Corpsdetexte"/>
              <w:rPr>
                <w:color w:val="000000"/>
                <w:sz w:val="16"/>
                <w:szCs w:val="16"/>
              </w:rPr>
            </w:pPr>
            <w:r w:rsidRPr="00253F57">
              <w:rPr>
                <w:color w:val="000000"/>
                <w:sz w:val="16"/>
                <w:szCs w:val="16"/>
              </w:rPr>
              <w:t>AMODIAG Environnement</w:t>
            </w:r>
          </w:p>
        </w:tc>
      </w:tr>
      <w:tr w:rsidR="00AA5DCB" w:rsidRPr="00253F57" w14:paraId="70AEFEEC" w14:textId="77777777" w:rsidTr="000E26D3">
        <w:tc>
          <w:tcPr>
            <w:tcW w:w="485" w:type="dxa"/>
            <w:shd w:val="clear" w:color="auto" w:fill="auto"/>
            <w:vAlign w:val="center"/>
          </w:tcPr>
          <w:p w14:paraId="29A01A77" w14:textId="2A7DD4A6" w:rsidR="00AA5DCB" w:rsidRPr="00253F57" w:rsidRDefault="00FB4FA7" w:rsidP="00AA5DCB">
            <w:pPr>
              <w:pStyle w:val="Corpsdetexte"/>
              <w:rPr>
                <w:sz w:val="16"/>
                <w:szCs w:val="16"/>
              </w:rPr>
            </w:pPr>
            <w:r w:rsidRPr="00253F57">
              <w:rPr>
                <w:sz w:val="16"/>
                <w:szCs w:val="16"/>
              </w:rPr>
              <w:t>5</w:t>
            </w:r>
          </w:p>
        </w:tc>
        <w:tc>
          <w:tcPr>
            <w:tcW w:w="4018" w:type="dxa"/>
            <w:shd w:val="clear" w:color="auto" w:fill="auto"/>
            <w:vAlign w:val="center"/>
          </w:tcPr>
          <w:p w14:paraId="7E2408B7" w14:textId="77777777" w:rsidR="00AA5DCB" w:rsidRPr="00253F57" w:rsidRDefault="00AA5DCB" w:rsidP="00AA5DCB">
            <w:pPr>
              <w:pStyle w:val="Corpsdetexte"/>
              <w:spacing w:before="74" w:after="74"/>
              <w:ind w:left="74" w:right="74"/>
              <w:jc w:val="left"/>
              <w:rPr>
                <w:color w:val="000000"/>
                <w:sz w:val="16"/>
                <w:szCs w:val="16"/>
              </w:rPr>
            </w:pPr>
            <w:r w:rsidRPr="00253F57">
              <w:rPr>
                <w:color w:val="000000"/>
                <w:sz w:val="16"/>
                <w:szCs w:val="16"/>
              </w:rPr>
              <w:t>Rapport d’étude pré-diagnostic pollution - 2017-03-39 LD003</w:t>
            </w:r>
          </w:p>
        </w:tc>
        <w:tc>
          <w:tcPr>
            <w:tcW w:w="1356" w:type="dxa"/>
            <w:shd w:val="clear" w:color="auto" w:fill="auto"/>
            <w:vAlign w:val="center"/>
          </w:tcPr>
          <w:p w14:paraId="476F4B3E" w14:textId="77777777" w:rsidR="00AA5DCB" w:rsidRPr="00253F57" w:rsidRDefault="00AA5DCB" w:rsidP="00AA5DCB">
            <w:pPr>
              <w:pStyle w:val="Corpsdetexte"/>
              <w:rPr>
                <w:color w:val="000000"/>
                <w:sz w:val="16"/>
                <w:szCs w:val="16"/>
              </w:rPr>
            </w:pPr>
            <w:r w:rsidRPr="00253F57">
              <w:rPr>
                <w:color w:val="000000"/>
                <w:sz w:val="16"/>
                <w:szCs w:val="16"/>
              </w:rPr>
              <w:t>Avril 2017</w:t>
            </w:r>
          </w:p>
        </w:tc>
        <w:tc>
          <w:tcPr>
            <w:tcW w:w="3032" w:type="dxa"/>
            <w:shd w:val="clear" w:color="auto" w:fill="auto"/>
            <w:vAlign w:val="center"/>
          </w:tcPr>
          <w:p w14:paraId="13A65F9E" w14:textId="77777777" w:rsidR="00AA5DCB" w:rsidRPr="00253F57" w:rsidRDefault="00AA5DCB" w:rsidP="00AA5DCB">
            <w:pPr>
              <w:pStyle w:val="Corpsdetexte"/>
              <w:rPr>
                <w:color w:val="000000"/>
                <w:sz w:val="16"/>
                <w:szCs w:val="16"/>
              </w:rPr>
            </w:pPr>
            <w:r w:rsidRPr="00253F57">
              <w:rPr>
                <w:color w:val="000000"/>
                <w:sz w:val="16"/>
                <w:szCs w:val="16"/>
              </w:rPr>
              <w:t>Géotechnique est</w:t>
            </w:r>
          </w:p>
        </w:tc>
      </w:tr>
      <w:tr w:rsidR="006E2DD2" w:rsidRPr="00253F57" w14:paraId="4EF4294A" w14:textId="77777777" w:rsidTr="000E26D3">
        <w:tc>
          <w:tcPr>
            <w:tcW w:w="485" w:type="dxa"/>
            <w:shd w:val="clear" w:color="auto" w:fill="auto"/>
            <w:vAlign w:val="center"/>
          </w:tcPr>
          <w:p w14:paraId="5C91E2B1" w14:textId="39E46D2C" w:rsidR="006E2DD2" w:rsidRPr="00253F57" w:rsidRDefault="000E26D3" w:rsidP="00AA5DCB">
            <w:pPr>
              <w:pStyle w:val="Corpsdetexte"/>
              <w:rPr>
                <w:sz w:val="16"/>
                <w:szCs w:val="16"/>
              </w:rPr>
            </w:pPr>
            <w:r>
              <w:rPr>
                <w:sz w:val="16"/>
                <w:szCs w:val="16"/>
              </w:rPr>
              <w:t>6</w:t>
            </w:r>
          </w:p>
        </w:tc>
        <w:tc>
          <w:tcPr>
            <w:tcW w:w="4018" w:type="dxa"/>
            <w:shd w:val="clear" w:color="auto" w:fill="auto"/>
            <w:vAlign w:val="center"/>
          </w:tcPr>
          <w:p w14:paraId="63B28A06" w14:textId="4CA4BC37" w:rsidR="006E2DD2" w:rsidRPr="00253F57" w:rsidRDefault="000E26D3" w:rsidP="000E26D3">
            <w:pPr>
              <w:pStyle w:val="Corpsdetexte"/>
              <w:spacing w:before="74" w:after="74"/>
              <w:ind w:left="74" w:right="74"/>
              <w:jc w:val="left"/>
              <w:rPr>
                <w:color w:val="000000"/>
                <w:sz w:val="16"/>
                <w:szCs w:val="16"/>
              </w:rPr>
            </w:pPr>
            <w:r>
              <w:rPr>
                <w:color w:val="000000"/>
                <w:sz w:val="16"/>
                <w:szCs w:val="16"/>
              </w:rPr>
              <w:t>Caractérisation des matériaux du Parc à bois - Délimitation de l’impact HCT -</w:t>
            </w:r>
            <w:r w:rsidRPr="000E26D3">
              <w:rPr>
                <w:color w:val="000000"/>
                <w:sz w:val="16"/>
                <w:szCs w:val="16"/>
              </w:rPr>
              <w:t xml:space="preserve"> </w:t>
            </w:r>
            <w:r w:rsidRPr="000E26D3">
              <w:rPr>
                <w:color w:val="000000"/>
                <w:sz w:val="16"/>
                <w:szCs w:val="16"/>
              </w:rPr>
              <w:t>FRSTOCO002-M1.1</w:t>
            </w:r>
          </w:p>
        </w:tc>
        <w:tc>
          <w:tcPr>
            <w:tcW w:w="1356" w:type="dxa"/>
            <w:shd w:val="clear" w:color="auto" w:fill="auto"/>
            <w:vAlign w:val="center"/>
          </w:tcPr>
          <w:p w14:paraId="5365ED55" w14:textId="49E80B3B" w:rsidR="006E2DD2" w:rsidRPr="00253F57" w:rsidRDefault="000E26D3" w:rsidP="00AA5DCB">
            <w:pPr>
              <w:pStyle w:val="Corpsdetexte"/>
              <w:rPr>
                <w:color w:val="000000"/>
                <w:sz w:val="16"/>
                <w:szCs w:val="16"/>
              </w:rPr>
            </w:pPr>
            <w:r>
              <w:rPr>
                <w:color w:val="000000"/>
                <w:sz w:val="16"/>
                <w:szCs w:val="16"/>
              </w:rPr>
              <w:t>Juin 2017</w:t>
            </w:r>
          </w:p>
        </w:tc>
        <w:tc>
          <w:tcPr>
            <w:tcW w:w="3032" w:type="dxa"/>
            <w:shd w:val="clear" w:color="auto" w:fill="auto"/>
            <w:vAlign w:val="center"/>
          </w:tcPr>
          <w:p w14:paraId="084EB7F7" w14:textId="6603B5BE" w:rsidR="006E2DD2" w:rsidRPr="00253F57" w:rsidRDefault="000E26D3" w:rsidP="00AA5DCB">
            <w:pPr>
              <w:pStyle w:val="Corpsdetexte"/>
              <w:rPr>
                <w:color w:val="000000"/>
                <w:sz w:val="16"/>
                <w:szCs w:val="16"/>
              </w:rPr>
            </w:pPr>
            <w:r>
              <w:rPr>
                <w:color w:val="000000"/>
                <w:sz w:val="16"/>
                <w:szCs w:val="16"/>
              </w:rPr>
              <w:t>Ramboll Environ</w:t>
            </w:r>
          </w:p>
        </w:tc>
      </w:tr>
      <w:tr w:rsidR="000E26D3" w:rsidRPr="00253F57" w14:paraId="14CDC2CE" w14:textId="77777777" w:rsidTr="000E26D3">
        <w:tc>
          <w:tcPr>
            <w:tcW w:w="485" w:type="dxa"/>
            <w:shd w:val="clear" w:color="auto" w:fill="auto"/>
            <w:vAlign w:val="center"/>
          </w:tcPr>
          <w:p w14:paraId="0E8E782A" w14:textId="661EE29A" w:rsidR="000E26D3" w:rsidRDefault="000E26D3" w:rsidP="00AA5DCB">
            <w:pPr>
              <w:pStyle w:val="Corpsdetexte"/>
              <w:rPr>
                <w:sz w:val="16"/>
                <w:szCs w:val="16"/>
              </w:rPr>
            </w:pPr>
            <w:r>
              <w:rPr>
                <w:sz w:val="16"/>
                <w:szCs w:val="16"/>
              </w:rPr>
              <w:t>7</w:t>
            </w:r>
          </w:p>
        </w:tc>
        <w:tc>
          <w:tcPr>
            <w:tcW w:w="4018" w:type="dxa"/>
            <w:shd w:val="clear" w:color="auto" w:fill="auto"/>
            <w:vAlign w:val="center"/>
          </w:tcPr>
          <w:p w14:paraId="0AA4AA85" w14:textId="7E173A2D" w:rsidR="000E26D3" w:rsidRPr="000E26D3" w:rsidRDefault="000E26D3" w:rsidP="000E26D3">
            <w:pPr>
              <w:pStyle w:val="Corpsdetexte"/>
              <w:spacing w:before="74" w:after="74"/>
              <w:ind w:left="74" w:right="74"/>
              <w:jc w:val="left"/>
              <w:rPr>
                <w:color w:val="000000"/>
                <w:sz w:val="16"/>
                <w:szCs w:val="16"/>
              </w:rPr>
            </w:pPr>
            <w:r>
              <w:rPr>
                <w:color w:val="000000"/>
                <w:sz w:val="16"/>
                <w:szCs w:val="16"/>
              </w:rPr>
              <w:t xml:space="preserve">Caractérisation des matériaux du Parc à bois </w:t>
            </w:r>
            <w:r>
              <w:rPr>
                <w:color w:val="000000"/>
                <w:sz w:val="16"/>
                <w:szCs w:val="16"/>
              </w:rPr>
              <w:t xml:space="preserve">- Sondages complémentaires - </w:t>
            </w:r>
            <w:r w:rsidRPr="000E26D3">
              <w:rPr>
                <w:color w:val="000000"/>
                <w:sz w:val="16"/>
                <w:szCs w:val="16"/>
              </w:rPr>
              <w:t>FRSTOCO002-M2.1</w:t>
            </w:r>
          </w:p>
        </w:tc>
        <w:tc>
          <w:tcPr>
            <w:tcW w:w="1356" w:type="dxa"/>
            <w:shd w:val="clear" w:color="auto" w:fill="auto"/>
            <w:vAlign w:val="center"/>
          </w:tcPr>
          <w:p w14:paraId="6A2E59D3" w14:textId="3EF981DA" w:rsidR="000E26D3" w:rsidRPr="00253F57" w:rsidRDefault="000E26D3" w:rsidP="00AA5DCB">
            <w:pPr>
              <w:pStyle w:val="Corpsdetexte"/>
              <w:rPr>
                <w:color w:val="000000"/>
                <w:sz w:val="16"/>
                <w:szCs w:val="16"/>
              </w:rPr>
            </w:pPr>
            <w:r>
              <w:rPr>
                <w:color w:val="000000"/>
                <w:sz w:val="16"/>
                <w:szCs w:val="16"/>
              </w:rPr>
              <w:t>Août 2017</w:t>
            </w:r>
          </w:p>
        </w:tc>
        <w:tc>
          <w:tcPr>
            <w:tcW w:w="3032" w:type="dxa"/>
            <w:shd w:val="clear" w:color="auto" w:fill="auto"/>
            <w:vAlign w:val="center"/>
          </w:tcPr>
          <w:p w14:paraId="0F38E59F" w14:textId="386B3BC5" w:rsidR="000E26D3" w:rsidRPr="00253F57" w:rsidRDefault="000E26D3" w:rsidP="00AA5DCB">
            <w:pPr>
              <w:pStyle w:val="Corpsdetexte"/>
              <w:rPr>
                <w:color w:val="000000"/>
                <w:sz w:val="16"/>
                <w:szCs w:val="16"/>
              </w:rPr>
            </w:pPr>
            <w:r>
              <w:rPr>
                <w:color w:val="000000"/>
                <w:sz w:val="16"/>
                <w:szCs w:val="16"/>
              </w:rPr>
              <w:t>Ramboll Environ</w:t>
            </w:r>
          </w:p>
        </w:tc>
      </w:tr>
    </w:tbl>
    <w:p w14:paraId="04768B5D" w14:textId="77777777" w:rsidR="006576CA" w:rsidRPr="00253F57" w:rsidRDefault="006576CA" w:rsidP="006576CA">
      <w:pPr>
        <w:pStyle w:val="Corpsdetexte"/>
      </w:pPr>
    </w:p>
    <w:p w14:paraId="52CD2A5A" w14:textId="4CEB21C2" w:rsidR="003B7CCA" w:rsidRPr="00253F57" w:rsidRDefault="003B7CCA" w:rsidP="00ED5CDC">
      <w:pPr>
        <w:pStyle w:val="Titre2"/>
      </w:pPr>
      <w:bookmarkStart w:id="90" w:name="_Toc399768088"/>
      <w:bookmarkStart w:id="91" w:name="_Toc492303394"/>
      <w:r w:rsidRPr="00253F57">
        <w:t>Données historiques et sources potentielles de pollution</w:t>
      </w:r>
      <w:bookmarkEnd w:id="90"/>
      <w:r w:rsidR="006E2DD2">
        <w:t xml:space="preserve"> (investigations de 2009 à 2014)</w:t>
      </w:r>
      <w:bookmarkEnd w:id="91"/>
    </w:p>
    <w:p w14:paraId="7C5E14CE" w14:textId="60443455" w:rsidR="0070336A" w:rsidRPr="00253F57" w:rsidRDefault="007C4A77" w:rsidP="00ED5CDC">
      <w:pPr>
        <w:pStyle w:val="Corpsdetexte"/>
      </w:pPr>
      <w:bookmarkStart w:id="92" w:name="_Ref270435188"/>
      <w:r w:rsidRPr="00253F57">
        <w:t>Différentes campagnes d’investigations des sols</w:t>
      </w:r>
      <w:r w:rsidR="005A1896" w:rsidRPr="00253F57">
        <w:t xml:space="preserve"> </w:t>
      </w:r>
      <w:r w:rsidRPr="00253F57">
        <w:t>ont été menées au droit du « Parc à bois » de</w:t>
      </w:r>
      <w:r w:rsidR="00FB4FA7" w:rsidRPr="00253F57">
        <w:t xml:space="preserve"> 2009</w:t>
      </w:r>
      <w:r w:rsidRPr="00253F57">
        <w:t xml:space="preserve"> </w:t>
      </w:r>
      <w:r w:rsidR="004E3010" w:rsidRPr="00253F57">
        <w:t xml:space="preserve">à 2014 </w:t>
      </w:r>
      <w:r w:rsidR="00E14BFF" w:rsidRPr="00253F57">
        <w:t xml:space="preserve">(Cf. Rapport mentionnés ci-dessus) </w:t>
      </w:r>
      <w:r w:rsidRPr="00253F57">
        <w:t xml:space="preserve">dans le but de caractériser et évaluer l’impact des zones potentielles de contamination </w:t>
      </w:r>
      <w:r w:rsidR="0013268C" w:rsidRPr="00253F57">
        <w:t xml:space="preserve">liées aux activités exercées sur la zone </w:t>
      </w:r>
      <w:r w:rsidRPr="00253F57">
        <w:t>identifiées</w:t>
      </w:r>
      <w:r w:rsidR="0070336A" w:rsidRPr="00253F57">
        <w:t xml:space="preserve"> lors des phases d’évaluation environnementales</w:t>
      </w:r>
      <w:r w:rsidRPr="00253F57">
        <w:t xml:space="preserve">. </w:t>
      </w:r>
    </w:p>
    <w:p w14:paraId="40511840" w14:textId="77777777" w:rsidR="007C4A77" w:rsidRPr="00253F57" w:rsidRDefault="00AA5DCB" w:rsidP="00ED5CDC">
      <w:pPr>
        <w:pStyle w:val="Corpsdetexte"/>
      </w:pPr>
      <w:r w:rsidRPr="00253F57">
        <w:t xml:space="preserve">Le Tableau </w:t>
      </w:r>
      <w:r w:rsidR="0070336A" w:rsidRPr="00253F57">
        <w:t>5</w:t>
      </w:r>
      <w:r w:rsidRPr="00253F57">
        <w:t xml:space="preserve"> suivant synthétise les zones potentielles de contamination, les investigations réalisées et les impacts identifiés.</w:t>
      </w:r>
    </w:p>
    <w:p w14:paraId="021C1B02" w14:textId="57AC7030" w:rsidR="00B23F45" w:rsidRPr="00253F57" w:rsidRDefault="00B23F45" w:rsidP="00B23F45">
      <w:pPr>
        <w:pStyle w:val="Lgende"/>
        <w:keepNext/>
      </w:pPr>
      <w:bookmarkStart w:id="93" w:name="_Toc492303430"/>
      <w:r w:rsidRPr="00253F57">
        <w:t xml:space="preserve">Tableau </w:t>
      </w:r>
      <w:r w:rsidR="00E15060" w:rsidRPr="00253F57">
        <w:fldChar w:fldCharType="begin"/>
      </w:r>
      <w:r w:rsidRPr="00253F57">
        <w:instrText xml:space="preserve"> SEQ Tableau \* ARABIC </w:instrText>
      </w:r>
      <w:r w:rsidR="00E15060" w:rsidRPr="00253F57">
        <w:fldChar w:fldCharType="separate"/>
      </w:r>
      <w:r w:rsidR="008C0339">
        <w:rPr>
          <w:noProof/>
        </w:rPr>
        <w:t>5</w:t>
      </w:r>
      <w:r w:rsidR="00E15060" w:rsidRPr="00253F57">
        <w:fldChar w:fldCharType="end"/>
      </w:r>
      <w:r w:rsidRPr="00253F57">
        <w:t xml:space="preserve"> : </w:t>
      </w:r>
      <w:r w:rsidR="00AA5DCB" w:rsidRPr="00253F57">
        <w:t>Investigations réalisées s</w:t>
      </w:r>
      <w:r w:rsidRPr="00253F57">
        <w:t>u</w:t>
      </w:r>
      <w:r w:rsidR="00AA5DCB" w:rsidRPr="00253F57">
        <w:t>r le</w:t>
      </w:r>
      <w:r w:rsidRPr="00253F57">
        <w:t xml:space="preserve"> "Parc à bois" </w:t>
      </w:r>
      <w:r w:rsidR="00D91429" w:rsidRPr="00253F57">
        <w:t>entre 2009</w:t>
      </w:r>
      <w:r w:rsidR="00642C37" w:rsidRPr="00253F57">
        <w:t xml:space="preserve"> et 2014</w:t>
      </w:r>
      <w:bookmarkEnd w:id="9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55"/>
        <w:gridCol w:w="2359"/>
        <w:gridCol w:w="2282"/>
      </w:tblGrid>
      <w:tr w:rsidR="00AA5DCB" w:rsidRPr="00253F57" w14:paraId="49CADC22" w14:textId="77777777" w:rsidTr="00B41F77">
        <w:tc>
          <w:tcPr>
            <w:tcW w:w="1555" w:type="dxa"/>
            <w:shd w:val="clear" w:color="auto" w:fill="auto"/>
          </w:tcPr>
          <w:p w14:paraId="0B44C158" w14:textId="77777777" w:rsidR="00AA5DCB" w:rsidRPr="00253F57" w:rsidRDefault="00AA5DCB" w:rsidP="002B25D0">
            <w:pPr>
              <w:pStyle w:val="Corpsdetexte"/>
              <w:jc w:val="center"/>
              <w:rPr>
                <w:b/>
                <w:sz w:val="16"/>
                <w:szCs w:val="16"/>
              </w:rPr>
            </w:pPr>
            <w:r w:rsidRPr="00253F57">
              <w:rPr>
                <w:b/>
                <w:sz w:val="16"/>
                <w:szCs w:val="16"/>
              </w:rPr>
              <w:t>Zone potentielle de contamination</w:t>
            </w:r>
          </w:p>
        </w:tc>
        <w:tc>
          <w:tcPr>
            <w:tcW w:w="3155" w:type="dxa"/>
            <w:shd w:val="clear" w:color="auto" w:fill="auto"/>
          </w:tcPr>
          <w:p w14:paraId="67BA077D" w14:textId="77777777" w:rsidR="00AA5DCB" w:rsidRPr="00253F57" w:rsidRDefault="00AA5DCB" w:rsidP="002B25D0">
            <w:pPr>
              <w:pStyle w:val="Corpsdetexte"/>
              <w:jc w:val="center"/>
              <w:rPr>
                <w:b/>
                <w:sz w:val="16"/>
                <w:szCs w:val="16"/>
              </w:rPr>
            </w:pPr>
            <w:r w:rsidRPr="00253F57">
              <w:rPr>
                <w:b/>
                <w:sz w:val="16"/>
                <w:szCs w:val="16"/>
              </w:rPr>
              <w:t>Description</w:t>
            </w:r>
          </w:p>
        </w:tc>
        <w:tc>
          <w:tcPr>
            <w:tcW w:w="2359" w:type="dxa"/>
          </w:tcPr>
          <w:p w14:paraId="66BE31EC" w14:textId="77777777" w:rsidR="00AA5DCB" w:rsidRPr="00253F57" w:rsidRDefault="00AA5DCB" w:rsidP="002B25D0">
            <w:pPr>
              <w:pStyle w:val="Corpsdetexte"/>
              <w:jc w:val="center"/>
              <w:rPr>
                <w:b/>
                <w:sz w:val="16"/>
                <w:szCs w:val="16"/>
              </w:rPr>
            </w:pPr>
            <w:r w:rsidRPr="00253F57">
              <w:rPr>
                <w:b/>
                <w:sz w:val="16"/>
                <w:szCs w:val="16"/>
              </w:rPr>
              <w:t>Investigations réalisées</w:t>
            </w:r>
          </w:p>
        </w:tc>
        <w:tc>
          <w:tcPr>
            <w:tcW w:w="2282" w:type="dxa"/>
          </w:tcPr>
          <w:p w14:paraId="298E0E64" w14:textId="77777777" w:rsidR="00AA5DCB" w:rsidRPr="00253F57" w:rsidRDefault="00AA5DCB" w:rsidP="002B25D0">
            <w:pPr>
              <w:pStyle w:val="Corpsdetexte"/>
              <w:jc w:val="center"/>
              <w:rPr>
                <w:b/>
                <w:sz w:val="16"/>
                <w:szCs w:val="16"/>
              </w:rPr>
            </w:pPr>
            <w:r w:rsidRPr="00253F57">
              <w:rPr>
                <w:b/>
                <w:sz w:val="16"/>
                <w:szCs w:val="16"/>
              </w:rPr>
              <w:t>Impacts identifiés</w:t>
            </w:r>
          </w:p>
        </w:tc>
      </w:tr>
      <w:tr w:rsidR="00AA5DCB" w:rsidRPr="00253F57" w14:paraId="1E6BFE94" w14:textId="77777777" w:rsidTr="00B41F77">
        <w:tc>
          <w:tcPr>
            <w:tcW w:w="1555" w:type="dxa"/>
            <w:shd w:val="clear" w:color="auto" w:fill="auto"/>
            <w:vAlign w:val="center"/>
          </w:tcPr>
          <w:p w14:paraId="066BDAF9" w14:textId="77777777" w:rsidR="00AA5DCB" w:rsidRPr="00253F57" w:rsidRDefault="00AA5DCB" w:rsidP="00B23F45">
            <w:pPr>
              <w:pStyle w:val="Corpsdetexte"/>
              <w:jc w:val="center"/>
              <w:rPr>
                <w:sz w:val="16"/>
                <w:szCs w:val="16"/>
              </w:rPr>
            </w:pPr>
            <w:r w:rsidRPr="00253F57">
              <w:rPr>
                <w:rFonts w:cs="Arial"/>
                <w:bCs/>
                <w:sz w:val="16"/>
                <w:szCs w:val="16"/>
                <w:lang w:eastAsia="en-US"/>
              </w:rPr>
              <w:t>PAOC-H03</w:t>
            </w:r>
          </w:p>
        </w:tc>
        <w:tc>
          <w:tcPr>
            <w:tcW w:w="3155" w:type="dxa"/>
            <w:shd w:val="clear" w:color="auto" w:fill="auto"/>
            <w:vAlign w:val="center"/>
          </w:tcPr>
          <w:p w14:paraId="72BC3508" w14:textId="77777777" w:rsidR="00AA5DCB" w:rsidRPr="00253F57" w:rsidRDefault="00AA5DCB" w:rsidP="00B23F45">
            <w:pPr>
              <w:pStyle w:val="Corpsdetexte"/>
              <w:jc w:val="left"/>
              <w:rPr>
                <w:sz w:val="16"/>
                <w:szCs w:val="16"/>
              </w:rPr>
            </w:pPr>
            <w:r w:rsidRPr="00253F57">
              <w:rPr>
                <w:rFonts w:cs="Arial"/>
                <w:bCs/>
                <w:sz w:val="16"/>
                <w:szCs w:val="16"/>
                <w:lang w:eastAsia="en-US"/>
              </w:rPr>
              <w:t xml:space="preserve">Ancienne cuve enterrée de fioul domestique d’une capacité de 30 </w:t>
            </w:r>
            <w:r w:rsidRPr="00253F57">
              <w:rPr>
                <w:rFonts w:cs="Arial"/>
                <w:sz w:val="16"/>
                <w:szCs w:val="16"/>
                <w:lang w:eastAsia="en-US"/>
              </w:rPr>
              <w:t>m</w:t>
            </w:r>
            <w:r w:rsidRPr="00253F57">
              <w:rPr>
                <w:rFonts w:cs="Arial"/>
                <w:sz w:val="16"/>
                <w:szCs w:val="16"/>
                <w:vertAlign w:val="superscript"/>
                <w:lang w:eastAsia="en-US"/>
              </w:rPr>
              <w:t>3</w:t>
            </w:r>
            <w:r w:rsidRPr="00253F57">
              <w:rPr>
                <w:rFonts w:cs="Arial"/>
                <w:sz w:val="16"/>
                <w:szCs w:val="16"/>
                <w:lang w:eastAsia="en-US"/>
              </w:rPr>
              <w:t xml:space="preserve"> à proximité de la station essence à l’entrée du « Parc à bois »</w:t>
            </w:r>
          </w:p>
        </w:tc>
        <w:tc>
          <w:tcPr>
            <w:tcW w:w="2359" w:type="dxa"/>
          </w:tcPr>
          <w:p w14:paraId="394B650C" w14:textId="77777777" w:rsidR="005A1896" w:rsidRPr="00253F57" w:rsidRDefault="00AA5DCB" w:rsidP="00AA5DCB">
            <w:pPr>
              <w:pStyle w:val="Corpsdetexte"/>
              <w:jc w:val="left"/>
              <w:rPr>
                <w:rFonts w:cs="Arial"/>
                <w:bCs/>
                <w:sz w:val="16"/>
                <w:szCs w:val="16"/>
                <w:lang w:eastAsia="en-US"/>
              </w:rPr>
            </w:pPr>
            <w:r w:rsidRPr="00253F57">
              <w:rPr>
                <w:rFonts w:cs="Arial"/>
                <w:bCs/>
                <w:sz w:val="16"/>
                <w:szCs w:val="16"/>
                <w:lang w:eastAsia="en-US"/>
              </w:rPr>
              <w:t xml:space="preserve">3 sondages de sols S1, S2 et S3 </w:t>
            </w:r>
            <w:r w:rsidR="005A1896" w:rsidRPr="00253F57">
              <w:rPr>
                <w:rFonts w:cs="Arial"/>
                <w:bCs/>
                <w:sz w:val="16"/>
                <w:szCs w:val="16"/>
                <w:lang w:eastAsia="en-US"/>
              </w:rPr>
              <w:t xml:space="preserve">réalisée </w:t>
            </w:r>
            <w:r w:rsidRPr="00253F57">
              <w:rPr>
                <w:rFonts w:cs="Arial"/>
                <w:bCs/>
                <w:sz w:val="16"/>
                <w:szCs w:val="16"/>
                <w:lang w:eastAsia="en-US"/>
              </w:rPr>
              <w:t>à l’aide d’une tarière creuse à 4 m de profondeur au droit de l’aire de remplissage (Etude ETSR 2009)</w:t>
            </w:r>
          </w:p>
        </w:tc>
        <w:tc>
          <w:tcPr>
            <w:tcW w:w="2282" w:type="dxa"/>
          </w:tcPr>
          <w:p w14:paraId="1C7061FE" w14:textId="77777777" w:rsidR="00AA5DCB" w:rsidRPr="00253F57" w:rsidRDefault="00AA5DCB" w:rsidP="00B23F45">
            <w:pPr>
              <w:pStyle w:val="Corpsdetexte"/>
              <w:jc w:val="left"/>
              <w:rPr>
                <w:rFonts w:cs="Arial"/>
                <w:bCs/>
                <w:sz w:val="16"/>
                <w:szCs w:val="16"/>
                <w:lang w:eastAsia="en-US"/>
              </w:rPr>
            </w:pPr>
            <w:r w:rsidRPr="00253F57">
              <w:rPr>
                <w:rFonts w:cs="Arial"/>
                <w:bCs/>
                <w:sz w:val="16"/>
                <w:szCs w:val="16"/>
                <w:lang w:eastAsia="en-US"/>
              </w:rPr>
              <w:t>Absence d’impact en hydrocarbures et en BTEX</w:t>
            </w:r>
          </w:p>
        </w:tc>
      </w:tr>
      <w:tr w:rsidR="00AA5DCB" w:rsidRPr="00253F57" w14:paraId="66D01277" w14:textId="77777777" w:rsidTr="00B41F77">
        <w:tc>
          <w:tcPr>
            <w:tcW w:w="1555" w:type="dxa"/>
            <w:shd w:val="clear" w:color="auto" w:fill="auto"/>
            <w:vAlign w:val="center"/>
          </w:tcPr>
          <w:p w14:paraId="30123B2C" w14:textId="77777777" w:rsidR="00AA5DCB" w:rsidRPr="00253F57" w:rsidRDefault="00AA5DCB" w:rsidP="00B23F45">
            <w:pPr>
              <w:pStyle w:val="Corpsdetexte"/>
              <w:jc w:val="center"/>
              <w:rPr>
                <w:sz w:val="16"/>
                <w:szCs w:val="16"/>
              </w:rPr>
            </w:pPr>
            <w:r w:rsidRPr="00253F57">
              <w:rPr>
                <w:rFonts w:cs="Arial"/>
                <w:bCs/>
                <w:sz w:val="16"/>
                <w:szCs w:val="16"/>
                <w:lang w:eastAsia="en-US"/>
              </w:rPr>
              <w:t>PAOC-H08</w:t>
            </w:r>
          </w:p>
        </w:tc>
        <w:tc>
          <w:tcPr>
            <w:tcW w:w="3155" w:type="dxa"/>
            <w:shd w:val="clear" w:color="auto" w:fill="auto"/>
            <w:vAlign w:val="center"/>
          </w:tcPr>
          <w:p w14:paraId="4674E4CB" w14:textId="77777777" w:rsidR="00AA5DCB" w:rsidRPr="00253F57" w:rsidRDefault="00AA5DCB" w:rsidP="00B23F45">
            <w:pPr>
              <w:pStyle w:val="Corpsdetexte"/>
              <w:jc w:val="left"/>
              <w:rPr>
                <w:sz w:val="16"/>
                <w:szCs w:val="16"/>
              </w:rPr>
            </w:pPr>
            <w:r w:rsidRPr="00253F57">
              <w:rPr>
                <w:rFonts w:cs="Arial"/>
                <w:bCs/>
                <w:sz w:val="16"/>
                <w:szCs w:val="16"/>
                <w:lang w:eastAsia="en-US"/>
              </w:rPr>
              <w:t>Garage</w:t>
            </w:r>
            <w:r w:rsidRPr="00253F57">
              <w:rPr>
                <w:rFonts w:cs="Arial"/>
                <w:sz w:val="16"/>
                <w:szCs w:val="16"/>
                <w:lang w:eastAsia="en-US"/>
              </w:rPr>
              <w:t xml:space="preserve"> situé au nord-est de la zone (activité de réparation, entretien, manutention d’huile/solvant)</w:t>
            </w:r>
          </w:p>
        </w:tc>
        <w:tc>
          <w:tcPr>
            <w:tcW w:w="2359" w:type="dxa"/>
          </w:tcPr>
          <w:p w14:paraId="0D7A2979" w14:textId="6563821F" w:rsidR="00AA5DCB" w:rsidRPr="00253F57" w:rsidRDefault="00E654E1" w:rsidP="006E2DD2">
            <w:pPr>
              <w:pStyle w:val="Corpsdetexte"/>
              <w:jc w:val="left"/>
              <w:rPr>
                <w:rFonts w:cs="Arial"/>
                <w:bCs/>
                <w:sz w:val="16"/>
                <w:szCs w:val="16"/>
                <w:lang w:eastAsia="en-US"/>
              </w:rPr>
            </w:pPr>
            <w:r w:rsidRPr="00253F57">
              <w:rPr>
                <w:rFonts w:cs="Arial"/>
                <w:bCs/>
                <w:sz w:val="16"/>
                <w:szCs w:val="16"/>
                <w:lang w:eastAsia="en-US"/>
              </w:rPr>
              <w:t xml:space="preserve">2 sondages de sols à SB31et SB32 </w:t>
            </w:r>
            <w:r w:rsidR="005A1896" w:rsidRPr="00253F57">
              <w:rPr>
                <w:rFonts w:cs="Arial"/>
                <w:bCs/>
                <w:sz w:val="16"/>
                <w:szCs w:val="16"/>
                <w:lang w:eastAsia="en-US"/>
              </w:rPr>
              <w:t>réalisé</w:t>
            </w:r>
            <w:r w:rsidR="002B25D0" w:rsidRPr="00253F57">
              <w:rPr>
                <w:rFonts w:cs="Arial"/>
                <w:bCs/>
                <w:sz w:val="16"/>
                <w:szCs w:val="16"/>
                <w:lang w:eastAsia="en-US"/>
              </w:rPr>
              <w:t>s</w:t>
            </w:r>
            <w:r w:rsidR="005A1896" w:rsidRPr="00253F57">
              <w:rPr>
                <w:rFonts w:cs="Arial"/>
                <w:bCs/>
                <w:sz w:val="16"/>
                <w:szCs w:val="16"/>
                <w:lang w:eastAsia="en-US"/>
              </w:rPr>
              <w:t xml:space="preserve"> au carottier battu à</w:t>
            </w:r>
            <w:r w:rsidRPr="00253F57">
              <w:rPr>
                <w:rFonts w:cs="Arial"/>
                <w:bCs/>
                <w:sz w:val="16"/>
                <w:szCs w:val="16"/>
                <w:lang w:eastAsia="en-US"/>
              </w:rPr>
              <w:t xml:space="preserve"> 5m de profondeur</w:t>
            </w:r>
            <w:r w:rsidR="005A1896" w:rsidRPr="00253F57">
              <w:rPr>
                <w:rFonts w:cs="Arial"/>
                <w:bCs/>
                <w:sz w:val="16"/>
                <w:szCs w:val="16"/>
                <w:lang w:eastAsia="en-US"/>
              </w:rPr>
              <w:t xml:space="preserve"> (</w:t>
            </w:r>
            <w:r w:rsidR="005D59A9" w:rsidRPr="00253F57">
              <w:rPr>
                <w:rFonts w:cs="Arial"/>
                <w:bCs/>
                <w:sz w:val="16"/>
                <w:szCs w:val="16"/>
                <w:lang w:eastAsia="en-US"/>
              </w:rPr>
              <w:t xml:space="preserve">Cf. </w:t>
            </w:r>
            <w:r w:rsidR="005A1896" w:rsidRPr="00253F57">
              <w:rPr>
                <w:rFonts w:cs="Arial"/>
                <w:bCs/>
                <w:sz w:val="16"/>
                <w:szCs w:val="16"/>
                <w:lang w:eastAsia="en-US"/>
              </w:rPr>
              <w:t xml:space="preserve">Rapport Phase 2 Environ </w:t>
            </w:r>
            <w:r w:rsidR="005D59A9" w:rsidRPr="00253F57">
              <w:rPr>
                <w:rFonts w:cs="Arial"/>
                <w:bCs/>
                <w:sz w:val="16"/>
                <w:szCs w:val="16"/>
                <w:lang w:eastAsia="en-US"/>
              </w:rPr>
              <w:t xml:space="preserve">- </w:t>
            </w:r>
            <w:r w:rsidR="005A1896" w:rsidRPr="00253F57">
              <w:rPr>
                <w:rFonts w:cs="Arial"/>
                <w:bCs/>
                <w:sz w:val="16"/>
                <w:szCs w:val="16"/>
                <w:lang w:eastAsia="en-US"/>
              </w:rPr>
              <w:t>2014</w:t>
            </w:r>
            <w:r w:rsidR="005809FA" w:rsidRPr="00253F57">
              <w:rPr>
                <w:rFonts w:cs="Arial"/>
                <w:bCs/>
                <w:sz w:val="16"/>
                <w:szCs w:val="16"/>
                <w:lang w:eastAsia="en-US"/>
              </w:rPr>
              <w:t xml:space="preserve"> </w:t>
            </w:r>
            <w:r w:rsidR="000E26D3">
              <w:rPr>
                <w:rFonts w:cs="Arial"/>
                <w:bCs/>
                <w:sz w:val="16"/>
                <w:szCs w:val="16"/>
                <w:lang w:eastAsia="en-US"/>
              </w:rPr>
              <w:t xml:space="preserve">en Annexe 5 </w:t>
            </w:r>
            <w:r w:rsidR="005809FA" w:rsidRPr="00253F57">
              <w:rPr>
                <w:rFonts w:cs="Arial"/>
                <w:bCs/>
                <w:sz w:val="16"/>
                <w:szCs w:val="16"/>
                <w:lang w:eastAsia="en-US"/>
              </w:rPr>
              <w:t xml:space="preserve">et </w:t>
            </w:r>
            <w:r w:rsidR="000E26D3">
              <w:rPr>
                <w:rFonts w:cs="Arial"/>
                <w:bCs/>
                <w:sz w:val="16"/>
                <w:szCs w:val="16"/>
                <w:lang w:eastAsia="en-US"/>
              </w:rPr>
              <w:t>l’</w:t>
            </w:r>
            <w:r w:rsidR="00506BBA" w:rsidRPr="00253F57">
              <w:rPr>
                <w:rFonts w:cs="Arial"/>
                <w:bCs/>
                <w:sz w:val="16"/>
                <w:szCs w:val="16"/>
                <w:lang w:eastAsia="en-US"/>
              </w:rPr>
              <w:t>Annexe 6</w:t>
            </w:r>
            <w:r w:rsidR="005809FA" w:rsidRPr="00253F57">
              <w:rPr>
                <w:rFonts w:cs="Arial"/>
                <w:bCs/>
                <w:sz w:val="16"/>
                <w:szCs w:val="16"/>
                <w:lang w:eastAsia="en-US"/>
              </w:rPr>
              <w:t xml:space="preserve"> du présent rapport</w:t>
            </w:r>
            <w:r w:rsidR="005A1896" w:rsidRPr="00253F57">
              <w:rPr>
                <w:rFonts w:cs="Arial"/>
                <w:bCs/>
                <w:sz w:val="16"/>
                <w:szCs w:val="16"/>
                <w:lang w:eastAsia="en-US"/>
              </w:rPr>
              <w:t>)</w:t>
            </w:r>
          </w:p>
        </w:tc>
        <w:tc>
          <w:tcPr>
            <w:tcW w:w="2282" w:type="dxa"/>
          </w:tcPr>
          <w:p w14:paraId="2295C5C0" w14:textId="77777777" w:rsidR="00AA5DCB" w:rsidRPr="00253F57" w:rsidRDefault="002B25D0" w:rsidP="002B25D0">
            <w:pPr>
              <w:pStyle w:val="Corpsdetexte"/>
              <w:jc w:val="left"/>
              <w:rPr>
                <w:rFonts w:cs="Arial"/>
                <w:bCs/>
                <w:sz w:val="16"/>
                <w:szCs w:val="16"/>
                <w:lang w:eastAsia="en-US"/>
              </w:rPr>
            </w:pPr>
            <w:r w:rsidRPr="00253F57">
              <w:rPr>
                <w:rFonts w:cs="Arial"/>
                <w:bCs/>
                <w:sz w:val="16"/>
                <w:szCs w:val="16"/>
                <w:lang w:eastAsia="en-US"/>
              </w:rPr>
              <w:t>Léger impact en métaux (cuivre, mercure et zinc) à des concentrations comprises dans les anomalies naturelles modérées</w:t>
            </w:r>
          </w:p>
        </w:tc>
      </w:tr>
      <w:tr w:rsidR="00AA5DCB" w:rsidRPr="00253F57" w14:paraId="1CD4C47C" w14:textId="77777777" w:rsidTr="00B41F77">
        <w:tc>
          <w:tcPr>
            <w:tcW w:w="1555" w:type="dxa"/>
            <w:shd w:val="clear" w:color="auto" w:fill="auto"/>
            <w:vAlign w:val="center"/>
          </w:tcPr>
          <w:p w14:paraId="57615684" w14:textId="77777777" w:rsidR="00AA5DCB" w:rsidRPr="00253F57" w:rsidRDefault="00AA5DCB" w:rsidP="00B23F45">
            <w:pPr>
              <w:pStyle w:val="Corpsdetexte"/>
              <w:spacing w:before="74" w:after="74"/>
              <w:ind w:right="74"/>
              <w:jc w:val="center"/>
              <w:rPr>
                <w:sz w:val="16"/>
                <w:szCs w:val="16"/>
              </w:rPr>
            </w:pPr>
            <w:r w:rsidRPr="00253F57">
              <w:rPr>
                <w:rFonts w:cs="Arial"/>
                <w:bCs/>
                <w:sz w:val="16"/>
                <w:szCs w:val="16"/>
                <w:lang w:eastAsia="en-US"/>
              </w:rPr>
              <w:lastRenderedPageBreak/>
              <w:t>PAOC-E05</w:t>
            </w:r>
          </w:p>
        </w:tc>
        <w:tc>
          <w:tcPr>
            <w:tcW w:w="3155" w:type="dxa"/>
            <w:shd w:val="clear" w:color="auto" w:fill="auto"/>
            <w:vAlign w:val="center"/>
          </w:tcPr>
          <w:p w14:paraId="4C40E663" w14:textId="77777777" w:rsidR="00AA5DCB" w:rsidRPr="00253F57" w:rsidRDefault="00AA5DCB" w:rsidP="00B23F45">
            <w:pPr>
              <w:pStyle w:val="Corpsdetexte"/>
              <w:jc w:val="left"/>
              <w:rPr>
                <w:sz w:val="16"/>
                <w:szCs w:val="16"/>
              </w:rPr>
            </w:pPr>
            <w:r w:rsidRPr="00253F57">
              <w:rPr>
                <w:rFonts w:cs="Arial"/>
                <w:bCs/>
                <w:sz w:val="16"/>
                <w:szCs w:val="16"/>
                <w:lang w:eastAsia="en-US"/>
              </w:rPr>
              <w:t>Zone d’écorçage du bois</w:t>
            </w:r>
          </w:p>
        </w:tc>
        <w:tc>
          <w:tcPr>
            <w:tcW w:w="2359" w:type="dxa"/>
          </w:tcPr>
          <w:p w14:paraId="70D33509" w14:textId="77777777" w:rsidR="00AA5DCB" w:rsidRPr="00253F57" w:rsidRDefault="002B25D0" w:rsidP="00B23F45">
            <w:pPr>
              <w:pStyle w:val="Corpsdetexte"/>
              <w:jc w:val="left"/>
              <w:rPr>
                <w:rFonts w:cs="Arial"/>
                <w:bCs/>
                <w:sz w:val="16"/>
                <w:szCs w:val="16"/>
                <w:lang w:eastAsia="en-US"/>
              </w:rPr>
            </w:pPr>
            <w:r w:rsidRPr="00253F57">
              <w:rPr>
                <w:rFonts w:cs="Arial"/>
                <w:bCs/>
                <w:sz w:val="16"/>
                <w:szCs w:val="16"/>
                <w:lang w:eastAsia="en-US"/>
              </w:rPr>
              <w:t>-</w:t>
            </w:r>
          </w:p>
        </w:tc>
        <w:tc>
          <w:tcPr>
            <w:tcW w:w="2282" w:type="dxa"/>
          </w:tcPr>
          <w:p w14:paraId="71A688A3" w14:textId="77777777" w:rsidR="00AA5DCB" w:rsidRPr="00253F57" w:rsidRDefault="002B25D0" w:rsidP="00B23F45">
            <w:pPr>
              <w:pStyle w:val="Corpsdetexte"/>
              <w:jc w:val="left"/>
              <w:rPr>
                <w:rFonts w:cs="Arial"/>
                <w:bCs/>
                <w:sz w:val="16"/>
                <w:szCs w:val="16"/>
                <w:lang w:eastAsia="en-US"/>
              </w:rPr>
            </w:pPr>
            <w:r w:rsidRPr="00253F57">
              <w:rPr>
                <w:rFonts w:cs="Arial"/>
                <w:bCs/>
                <w:sz w:val="16"/>
                <w:szCs w:val="16"/>
                <w:lang w:eastAsia="en-US"/>
              </w:rPr>
              <w:t>-</w:t>
            </w:r>
          </w:p>
        </w:tc>
      </w:tr>
      <w:tr w:rsidR="00AA5DCB" w:rsidRPr="00253F57" w14:paraId="2EAE6FB2" w14:textId="77777777" w:rsidTr="00B41F77">
        <w:tc>
          <w:tcPr>
            <w:tcW w:w="1555" w:type="dxa"/>
            <w:shd w:val="clear" w:color="auto" w:fill="auto"/>
            <w:vAlign w:val="center"/>
          </w:tcPr>
          <w:p w14:paraId="298298D9" w14:textId="77777777" w:rsidR="00AA5DCB" w:rsidRPr="00253F57" w:rsidRDefault="00AA5DCB" w:rsidP="00B23F45">
            <w:pPr>
              <w:pStyle w:val="Corpsdetexte"/>
              <w:spacing w:before="74" w:after="74"/>
              <w:ind w:right="74"/>
              <w:jc w:val="center"/>
              <w:rPr>
                <w:color w:val="000000"/>
                <w:sz w:val="16"/>
                <w:szCs w:val="16"/>
              </w:rPr>
            </w:pPr>
            <w:r w:rsidRPr="00253F57">
              <w:rPr>
                <w:rFonts w:cs="Arial"/>
                <w:bCs/>
                <w:sz w:val="16"/>
                <w:szCs w:val="16"/>
                <w:lang w:eastAsia="en-US"/>
              </w:rPr>
              <w:t>PAOC-E06</w:t>
            </w:r>
          </w:p>
        </w:tc>
        <w:tc>
          <w:tcPr>
            <w:tcW w:w="3155" w:type="dxa"/>
            <w:shd w:val="clear" w:color="auto" w:fill="auto"/>
            <w:vAlign w:val="center"/>
          </w:tcPr>
          <w:p w14:paraId="122E8178" w14:textId="77777777" w:rsidR="00AA5DCB" w:rsidRPr="00253F57" w:rsidRDefault="00AA5DCB" w:rsidP="00B23F45">
            <w:pPr>
              <w:pStyle w:val="Corpsdetexte"/>
              <w:jc w:val="left"/>
              <w:rPr>
                <w:color w:val="000000"/>
                <w:sz w:val="16"/>
                <w:szCs w:val="16"/>
              </w:rPr>
            </w:pPr>
            <w:r w:rsidRPr="00253F57">
              <w:rPr>
                <w:rFonts w:cs="Arial"/>
                <w:bCs/>
                <w:sz w:val="16"/>
                <w:szCs w:val="16"/>
                <w:lang w:eastAsia="en-US"/>
              </w:rPr>
              <w:t xml:space="preserve">Garage au centre de la zone </w:t>
            </w:r>
            <w:r w:rsidRPr="00253F57">
              <w:rPr>
                <w:rFonts w:cs="Arial"/>
                <w:sz w:val="16"/>
                <w:szCs w:val="16"/>
                <w:lang w:eastAsia="en-US"/>
              </w:rPr>
              <w:t>(activité de réparation, entretien, manutention d’huile/solvant)</w:t>
            </w:r>
          </w:p>
        </w:tc>
        <w:tc>
          <w:tcPr>
            <w:tcW w:w="2359" w:type="dxa"/>
          </w:tcPr>
          <w:p w14:paraId="1D299AC2" w14:textId="06041342" w:rsidR="00AA5DCB" w:rsidRPr="00253F57" w:rsidRDefault="002B25D0" w:rsidP="006E2DD2">
            <w:pPr>
              <w:pStyle w:val="Corpsdetexte"/>
              <w:jc w:val="left"/>
              <w:rPr>
                <w:rFonts w:cs="Arial"/>
                <w:bCs/>
                <w:sz w:val="16"/>
                <w:szCs w:val="16"/>
                <w:lang w:eastAsia="en-US"/>
              </w:rPr>
            </w:pPr>
            <w:r w:rsidRPr="00253F57">
              <w:rPr>
                <w:rFonts w:cs="Arial"/>
                <w:bCs/>
                <w:sz w:val="16"/>
                <w:szCs w:val="16"/>
                <w:lang w:eastAsia="en-US"/>
              </w:rPr>
              <w:t>3</w:t>
            </w:r>
            <w:r w:rsidR="005A1896" w:rsidRPr="00253F57">
              <w:rPr>
                <w:rFonts w:cs="Arial"/>
                <w:bCs/>
                <w:sz w:val="16"/>
                <w:szCs w:val="16"/>
                <w:lang w:eastAsia="en-US"/>
              </w:rPr>
              <w:t xml:space="preserve"> sondages de sols à SB</w:t>
            </w:r>
            <w:r w:rsidRPr="00253F57">
              <w:rPr>
                <w:rFonts w:cs="Arial"/>
                <w:bCs/>
                <w:sz w:val="16"/>
                <w:szCs w:val="16"/>
                <w:lang w:eastAsia="en-US"/>
              </w:rPr>
              <w:t xml:space="preserve">33, </w:t>
            </w:r>
            <w:r w:rsidR="005A1896" w:rsidRPr="00253F57">
              <w:rPr>
                <w:rFonts w:cs="Arial"/>
                <w:bCs/>
                <w:sz w:val="16"/>
                <w:szCs w:val="16"/>
                <w:lang w:eastAsia="en-US"/>
              </w:rPr>
              <w:t xml:space="preserve">SB34 </w:t>
            </w:r>
            <w:r w:rsidRPr="00253F57">
              <w:rPr>
                <w:rFonts w:cs="Arial"/>
                <w:bCs/>
                <w:sz w:val="16"/>
                <w:szCs w:val="16"/>
                <w:lang w:eastAsia="en-US"/>
              </w:rPr>
              <w:t xml:space="preserve">et Pz14-12 </w:t>
            </w:r>
            <w:r w:rsidR="005A1896" w:rsidRPr="00253F57">
              <w:rPr>
                <w:rFonts w:cs="Arial"/>
                <w:bCs/>
                <w:sz w:val="16"/>
                <w:szCs w:val="16"/>
                <w:lang w:eastAsia="en-US"/>
              </w:rPr>
              <w:t>réalisé</w:t>
            </w:r>
            <w:r w:rsidRPr="00253F57">
              <w:rPr>
                <w:rFonts w:cs="Arial"/>
                <w:bCs/>
                <w:sz w:val="16"/>
                <w:szCs w:val="16"/>
                <w:lang w:eastAsia="en-US"/>
              </w:rPr>
              <w:t>s</w:t>
            </w:r>
            <w:r w:rsidR="005A1896" w:rsidRPr="00253F57">
              <w:rPr>
                <w:rFonts w:cs="Arial"/>
                <w:bCs/>
                <w:sz w:val="16"/>
                <w:szCs w:val="16"/>
                <w:lang w:eastAsia="en-US"/>
              </w:rPr>
              <w:t xml:space="preserve"> au carottier battu à 5m de profondeur (</w:t>
            </w:r>
            <w:r w:rsidR="005D59A9" w:rsidRPr="00253F57">
              <w:rPr>
                <w:rFonts w:cs="Arial"/>
                <w:bCs/>
                <w:sz w:val="16"/>
                <w:szCs w:val="16"/>
                <w:lang w:eastAsia="en-US"/>
              </w:rPr>
              <w:t xml:space="preserve">Cf. </w:t>
            </w:r>
            <w:r w:rsidR="005A1896" w:rsidRPr="00253F57">
              <w:rPr>
                <w:rFonts w:cs="Arial"/>
                <w:bCs/>
                <w:sz w:val="16"/>
                <w:szCs w:val="16"/>
                <w:lang w:eastAsia="en-US"/>
              </w:rPr>
              <w:t xml:space="preserve">Rapport Phase 2 Environ </w:t>
            </w:r>
            <w:r w:rsidR="005D59A9" w:rsidRPr="00253F57">
              <w:rPr>
                <w:rFonts w:cs="Arial"/>
                <w:bCs/>
                <w:sz w:val="16"/>
                <w:szCs w:val="16"/>
                <w:lang w:eastAsia="en-US"/>
              </w:rPr>
              <w:t xml:space="preserve"> - </w:t>
            </w:r>
            <w:r w:rsidR="005A1896" w:rsidRPr="00253F57">
              <w:rPr>
                <w:rFonts w:cs="Arial"/>
                <w:bCs/>
                <w:sz w:val="16"/>
                <w:szCs w:val="16"/>
                <w:lang w:eastAsia="en-US"/>
              </w:rPr>
              <w:t>2014</w:t>
            </w:r>
            <w:r w:rsidR="00506BBA" w:rsidRPr="00253F57">
              <w:rPr>
                <w:rFonts w:cs="Arial"/>
                <w:bCs/>
                <w:sz w:val="16"/>
                <w:szCs w:val="16"/>
                <w:lang w:eastAsia="en-US"/>
              </w:rPr>
              <w:t xml:space="preserve"> </w:t>
            </w:r>
            <w:r w:rsidR="000E26D3">
              <w:rPr>
                <w:rFonts w:cs="Arial"/>
                <w:bCs/>
                <w:sz w:val="16"/>
                <w:szCs w:val="16"/>
                <w:lang w:eastAsia="en-US"/>
              </w:rPr>
              <w:t xml:space="preserve">en Annexe 5 </w:t>
            </w:r>
            <w:r w:rsidR="00506BBA" w:rsidRPr="00253F57">
              <w:rPr>
                <w:rFonts w:cs="Arial"/>
                <w:bCs/>
                <w:sz w:val="16"/>
                <w:szCs w:val="16"/>
                <w:lang w:eastAsia="en-US"/>
              </w:rPr>
              <w:t xml:space="preserve">et </w:t>
            </w:r>
            <w:r w:rsidR="000E26D3">
              <w:rPr>
                <w:rFonts w:cs="Arial"/>
                <w:bCs/>
                <w:sz w:val="16"/>
                <w:szCs w:val="16"/>
                <w:lang w:eastAsia="en-US"/>
              </w:rPr>
              <w:t>l’</w:t>
            </w:r>
            <w:r w:rsidR="00506BBA" w:rsidRPr="00253F57">
              <w:rPr>
                <w:rFonts w:cs="Arial"/>
                <w:bCs/>
                <w:sz w:val="16"/>
                <w:szCs w:val="16"/>
                <w:lang w:eastAsia="en-US"/>
              </w:rPr>
              <w:t>Annexe 6</w:t>
            </w:r>
            <w:r w:rsidR="005809FA" w:rsidRPr="00253F57">
              <w:rPr>
                <w:rFonts w:cs="Arial"/>
                <w:bCs/>
                <w:sz w:val="16"/>
                <w:szCs w:val="16"/>
                <w:lang w:eastAsia="en-US"/>
              </w:rPr>
              <w:t xml:space="preserve"> du présent rapport</w:t>
            </w:r>
            <w:r w:rsidR="005A1896" w:rsidRPr="00253F57">
              <w:rPr>
                <w:rFonts w:cs="Arial"/>
                <w:bCs/>
                <w:sz w:val="16"/>
                <w:szCs w:val="16"/>
                <w:lang w:eastAsia="en-US"/>
              </w:rPr>
              <w:t>)</w:t>
            </w:r>
          </w:p>
        </w:tc>
        <w:tc>
          <w:tcPr>
            <w:tcW w:w="2282" w:type="dxa"/>
          </w:tcPr>
          <w:p w14:paraId="6022C6DD" w14:textId="77777777" w:rsidR="00AA5DCB" w:rsidRPr="00253F57" w:rsidRDefault="004E3010" w:rsidP="004E3010">
            <w:pPr>
              <w:pStyle w:val="Corpsdetexte"/>
              <w:jc w:val="left"/>
              <w:rPr>
                <w:rFonts w:cs="Arial"/>
                <w:bCs/>
                <w:sz w:val="16"/>
                <w:szCs w:val="16"/>
                <w:lang w:eastAsia="en-US"/>
              </w:rPr>
            </w:pPr>
            <w:r w:rsidRPr="00253F57">
              <w:rPr>
                <w:rFonts w:cs="Arial"/>
                <w:bCs/>
                <w:sz w:val="16"/>
                <w:szCs w:val="16"/>
                <w:lang w:eastAsia="en-US"/>
              </w:rPr>
              <w:t>Léger i</w:t>
            </w:r>
            <w:r w:rsidR="005A1896" w:rsidRPr="00253F57">
              <w:rPr>
                <w:rFonts w:cs="Arial"/>
                <w:bCs/>
                <w:sz w:val="16"/>
                <w:szCs w:val="16"/>
                <w:lang w:eastAsia="en-US"/>
              </w:rPr>
              <w:t xml:space="preserve">mpact </w:t>
            </w:r>
            <w:r w:rsidRPr="00253F57">
              <w:rPr>
                <w:rFonts w:cs="Arial"/>
                <w:bCs/>
                <w:sz w:val="16"/>
                <w:szCs w:val="16"/>
                <w:lang w:eastAsia="en-US"/>
              </w:rPr>
              <w:t xml:space="preserve"> </w:t>
            </w:r>
            <w:r w:rsidR="005A1896" w:rsidRPr="00253F57">
              <w:rPr>
                <w:rFonts w:cs="Arial"/>
                <w:bCs/>
                <w:sz w:val="16"/>
                <w:szCs w:val="16"/>
                <w:lang w:eastAsia="en-US"/>
              </w:rPr>
              <w:t>en HCT (concentration m</w:t>
            </w:r>
            <w:r w:rsidR="002A7A72" w:rsidRPr="00253F57">
              <w:rPr>
                <w:rFonts w:cs="Arial"/>
                <w:bCs/>
                <w:sz w:val="16"/>
                <w:szCs w:val="16"/>
                <w:lang w:eastAsia="en-US"/>
              </w:rPr>
              <w:t>a</w:t>
            </w:r>
            <w:r w:rsidR="005A1896" w:rsidRPr="00253F57">
              <w:rPr>
                <w:rFonts w:cs="Arial"/>
                <w:bCs/>
                <w:sz w:val="16"/>
                <w:szCs w:val="16"/>
                <w:lang w:eastAsia="en-US"/>
              </w:rPr>
              <w:t xml:space="preserve">ximale à </w:t>
            </w:r>
            <w:r w:rsidR="002A7A72" w:rsidRPr="00253F57">
              <w:rPr>
                <w:rFonts w:cs="Arial"/>
                <w:bCs/>
                <w:sz w:val="16"/>
                <w:szCs w:val="16"/>
                <w:lang w:eastAsia="en-US"/>
              </w:rPr>
              <w:t>530 mg/kg en SB34)</w:t>
            </w:r>
          </w:p>
          <w:p w14:paraId="3133E394" w14:textId="77777777" w:rsidR="002B25D0" w:rsidRPr="00253F57" w:rsidRDefault="002B25D0" w:rsidP="004E3010">
            <w:pPr>
              <w:pStyle w:val="Corpsdetexte"/>
              <w:jc w:val="left"/>
              <w:rPr>
                <w:rFonts w:cs="Arial"/>
                <w:bCs/>
                <w:sz w:val="16"/>
                <w:szCs w:val="16"/>
                <w:lang w:eastAsia="en-US"/>
              </w:rPr>
            </w:pPr>
            <w:r w:rsidRPr="00253F57">
              <w:rPr>
                <w:rFonts w:cs="Arial"/>
                <w:bCs/>
                <w:sz w:val="16"/>
                <w:szCs w:val="16"/>
                <w:lang w:eastAsia="en-US"/>
              </w:rPr>
              <w:t>Léger impact en métaux (cadmium, cuivre, mercure et zinc) à des concentrations comprises dans les anomalies naturelles modérées</w:t>
            </w:r>
          </w:p>
        </w:tc>
      </w:tr>
    </w:tbl>
    <w:p w14:paraId="74FFCBB7" w14:textId="77777777" w:rsidR="005D64AA" w:rsidRPr="00253F57" w:rsidRDefault="005D64AA" w:rsidP="00ED5CDC">
      <w:pPr>
        <w:pStyle w:val="Corpsdetexte"/>
      </w:pPr>
    </w:p>
    <w:p w14:paraId="14371356" w14:textId="77777777" w:rsidR="0024129F" w:rsidRPr="00253F57" w:rsidRDefault="0024129F" w:rsidP="0024129F">
      <w:pPr>
        <w:pStyle w:val="Corpsdetexte"/>
      </w:pPr>
      <w:r w:rsidRPr="00253F57">
        <w:t xml:space="preserve">La localisation des PAOC (zones potentielles de contamination) et des investigations est présentée sur la </w:t>
      </w:r>
      <w:r w:rsidR="00807803" w:rsidRPr="00253F57">
        <w:t>Figure 2</w:t>
      </w:r>
      <w:r w:rsidRPr="00253F57">
        <w:t xml:space="preserve">. </w:t>
      </w:r>
    </w:p>
    <w:p w14:paraId="1FED746E" w14:textId="4586FA39" w:rsidR="00740571" w:rsidRDefault="00740571" w:rsidP="0024129F">
      <w:pPr>
        <w:pStyle w:val="Corpsdetexte"/>
      </w:pPr>
      <w:r w:rsidRPr="00253F57">
        <w:t xml:space="preserve">Le tableau de synthèse des résultats analytiques des sondages SB31, SB32, SB33, SB34 et Pz14-12 est fournis en </w:t>
      </w:r>
      <w:r w:rsidR="00506BBA" w:rsidRPr="00253F57">
        <w:t>Annexe 6</w:t>
      </w:r>
      <w:r w:rsidRPr="00253F57">
        <w:t>.</w:t>
      </w:r>
    </w:p>
    <w:p w14:paraId="29D9C53C" w14:textId="77777777" w:rsidR="00605449" w:rsidRPr="00253F57" w:rsidRDefault="00605449" w:rsidP="0024129F">
      <w:pPr>
        <w:pStyle w:val="Corpsdetexte"/>
      </w:pPr>
    </w:p>
    <w:p w14:paraId="73985D8D" w14:textId="77777777" w:rsidR="00087144" w:rsidRPr="00253F57" w:rsidRDefault="00807803" w:rsidP="006753EC">
      <w:pPr>
        <w:pStyle w:val="Titre2"/>
      </w:pPr>
      <w:bookmarkStart w:id="94" w:name="_Toc269909083"/>
      <w:bookmarkStart w:id="95" w:name="_Toc399768090"/>
      <w:bookmarkStart w:id="96" w:name="_Toc492303396"/>
      <w:bookmarkEnd w:id="94"/>
      <w:r w:rsidRPr="00253F57">
        <w:t xml:space="preserve">Investigations </w:t>
      </w:r>
      <w:r w:rsidR="00C20CBB" w:rsidRPr="00253F57">
        <w:t xml:space="preserve">des sols </w:t>
      </w:r>
      <w:r w:rsidRPr="00253F57">
        <w:t>réalisées en 2017</w:t>
      </w:r>
      <w:r w:rsidR="005F1C46" w:rsidRPr="00253F57">
        <w:t xml:space="preserve"> et impacts identifiés</w:t>
      </w:r>
      <w:bookmarkEnd w:id="96"/>
    </w:p>
    <w:p w14:paraId="25B99721" w14:textId="410E5FBA" w:rsidR="00807803" w:rsidRPr="00253F57" w:rsidRDefault="005F7FAD" w:rsidP="00807803">
      <w:pPr>
        <w:pStyle w:val="Corpsdetexte"/>
      </w:pPr>
      <w:r w:rsidRPr="00253F57">
        <w:t>Trois</w:t>
      </w:r>
      <w:r w:rsidR="00807803" w:rsidRPr="00253F57">
        <w:t xml:space="preserve"> campagnes d’investigations des sols</w:t>
      </w:r>
      <w:r w:rsidR="003C2608" w:rsidRPr="00253F57">
        <w:t xml:space="preserve"> ont été réalisées en</w:t>
      </w:r>
      <w:r w:rsidRPr="00253F57">
        <w:t xml:space="preserve"> mars,</w:t>
      </w:r>
      <w:r w:rsidR="00807803" w:rsidRPr="00253F57">
        <w:t xml:space="preserve"> juin</w:t>
      </w:r>
      <w:r w:rsidRPr="00253F57">
        <w:t xml:space="preserve"> et</w:t>
      </w:r>
      <w:r w:rsidR="00807803" w:rsidRPr="00253F57">
        <w:t xml:space="preserve"> </w:t>
      </w:r>
      <w:r w:rsidRPr="00253F57">
        <w:t xml:space="preserve">août </w:t>
      </w:r>
      <w:r w:rsidR="00807803" w:rsidRPr="00253F57">
        <w:t xml:space="preserve">2017 respectivement par Géotechnique </w:t>
      </w:r>
      <w:r w:rsidR="00605449">
        <w:t>E</w:t>
      </w:r>
      <w:r w:rsidR="00807803" w:rsidRPr="00253F57">
        <w:t>st (pour le compte du futur acquéreur</w:t>
      </w:r>
      <w:r w:rsidR="008D2373" w:rsidRPr="00253F57">
        <w:t xml:space="preserve"> Goodman</w:t>
      </w:r>
      <w:r w:rsidR="00807803" w:rsidRPr="00253F57">
        <w:t xml:space="preserve">) et Ramboll Environ (pour </w:t>
      </w:r>
      <w:r w:rsidR="008D2373" w:rsidRPr="00253F57">
        <w:t xml:space="preserve">le compte de </w:t>
      </w:r>
      <w:r w:rsidR="00807803" w:rsidRPr="00253F57">
        <w:t xml:space="preserve">Stora Enso). </w:t>
      </w:r>
    </w:p>
    <w:p w14:paraId="67C00CBC" w14:textId="781B00E5" w:rsidR="0061712F" w:rsidRPr="00253F57" w:rsidRDefault="0061712F" w:rsidP="006753EC">
      <w:pPr>
        <w:pStyle w:val="Titre3"/>
      </w:pPr>
      <w:bookmarkStart w:id="97" w:name="_Toc492303397"/>
      <w:r w:rsidRPr="00253F57">
        <w:t xml:space="preserve">Investigation réalisée par Géotechnique Est </w:t>
      </w:r>
      <w:r w:rsidR="006E2DD2">
        <w:t>en mars 2017</w:t>
      </w:r>
      <w:bookmarkEnd w:id="97"/>
    </w:p>
    <w:p w14:paraId="5BE78808" w14:textId="57CDB111" w:rsidR="00087144" w:rsidRPr="00253F57" w:rsidRDefault="00F76AFF" w:rsidP="00087144">
      <w:pPr>
        <w:pStyle w:val="Corpsdetexte"/>
      </w:pPr>
      <w:r w:rsidRPr="00253F57">
        <w:t xml:space="preserve">La campagne conduite par Géotechnique </w:t>
      </w:r>
      <w:r w:rsidR="00605449">
        <w:t>E</w:t>
      </w:r>
      <w:r w:rsidRPr="00253F57">
        <w:t xml:space="preserve">st </w:t>
      </w:r>
      <w:r w:rsidR="00807803" w:rsidRPr="00253F57">
        <w:t xml:space="preserve">a consisté en la réalisation de 10 sondages </w:t>
      </w:r>
      <w:r w:rsidRPr="00253F57">
        <w:t xml:space="preserve">(TA1 à TA10) </w:t>
      </w:r>
      <w:r w:rsidR="00DE41D0" w:rsidRPr="00253F57">
        <w:t xml:space="preserve">à l’aide d’une tarière </w:t>
      </w:r>
      <w:r w:rsidR="00807803" w:rsidRPr="00253F57">
        <w:t xml:space="preserve">et l’analyse de 10 échantillons de sols. </w:t>
      </w:r>
    </w:p>
    <w:p w14:paraId="5C5A79D7" w14:textId="09045CBF" w:rsidR="00087144" w:rsidRPr="00253F57" w:rsidRDefault="00087144" w:rsidP="00087144">
      <w:pPr>
        <w:pStyle w:val="Corpsdetexte"/>
      </w:pPr>
      <w:r w:rsidRPr="00253F57">
        <w:t xml:space="preserve">Les résultats des analyses indiquent que les matériaux issus des prélèvements réalisés </w:t>
      </w:r>
      <w:r w:rsidR="00C20CBB" w:rsidRPr="00253F57">
        <w:t>présentent</w:t>
      </w:r>
      <w:r w:rsidRPr="00253F57">
        <w:t xml:space="preserve"> </w:t>
      </w:r>
      <w:r w:rsidR="00C20CBB" w:rsidRPr="00253F57">
        <w:t xml:space="preserve">des </w:t>
      </w:r>
      <w:r w:rsidRPr="00253F57">
        <w:t xml:space="preserve">métaux lourds </w:t>
      </w:r>
      <w:r w:rsidR="00C20CBB" w:rsidRPr="00253F57">
        <w:t>(</w:t>
      </w:r>
      <w:r w:rsidRPr="00253F57">
        <w:t>mercure, cuivre et zinc</w:t>
      </w:r>
      <w:r w:rsidR="00C20CBB" w:rsidRPr="00253F57">
        <w:t>)</w:t>
      </w:r>
      <w:r w:rsidRPr="00253F57">
        <w:t xml:space="preserve"> </w:t>
      </w:r>
      <w:r w:rsidR="00C20CBB" w:rsidRPr="00253F57">
        <w:t>entre 0 et 1 m de profondeur à des concentrations comprises dans l</w:t>
      </w:r>
      <w:r w:rsidR="00006ABD" w:rsidRPr="00253F57">
        <w:t>a gamme des valeurs d</w:t>
      </w:r>
      <w:r w:rsidR="00C20CBB" w:rsidRPr="00253F57">
        <w:t>es anomalies naturelles modérées</w:t>
      </w:r>
      <w:r w:rsidR="00DE41D0" w:rsidRPr="00253F57">
        <w:t>. Un impact ponctuel en h</w:t>
      </w:r>
      <w:r w:rsidRPr="00253F57">
        <w:t xml:space="preserve">ydrocarbures </w:t>
      </w:r>
      <w:r w:rsidR="00DE41D0" w:rsidRPr="00253F57">
        <w:t>t</w:t>
      </w:r>
      <w:r w:rsidRPr="00253F57">
        <w:t>otaux (HCT) a également été identifié au droit de TA5 à une concentration de 1 300 mg/kg (Cf. Rapport d’étude pré-diagnostic pollution - 2017-03-39 LD003</w:t>
      </w:r>
      <w:r w:rsidR="00506BBA" w:rsidRPr="00253F57">
        <w:t xml:space="preserve"> en Annexe 7</w:t>
      </w:r>
      <w:r w:rsidR="00C20CBB" w:rsidRPr="00253F57">
        <w:t xml:space="preserve"> et Tableau 6 ci-dessous</w:t>
      </w:r>
      <w:r w:rsidRPr="00253F57">
        <w:t>).</w:t>
      </w:r>
    </w:p>
    <w:p w14:paraId="30488E95" w14:textId="775F4DE2" w:rsidR="0061712F" w:rsidRPr="00253F57" w:rsidRDefault="003C2608" w:rsidP="006753EC">
      <w:pPr>
        <w:pStyle w:val="Titre3"/>
      </w:pPr>
      <w:bookmarkStart w:id="98" w:name="_Toc492303399"/>
      <w:r w:rsidRPr="00253F57">
        <w:t>Délimitation de l’impact HCT</w:t>
      </w:r>
      <w:r w:rsidR="0061712F" w:rsidRPr="00253F57">
        <w:t xml:space="preserve"> </w:t>
      </w:r>
      <w:r w:rsidR="006E2DD2" w:rsidRPr="00253F57">
        <w:t>par Ramboll Environ</w:t>
      </w:r>
      <w:r w:rsidR="006E2DD2">
        <w:t xml:space="preserve"> </w:t>
      </w:r>
      <w:r w:rsidR="00547127">
        <w:t>en juin 2017</w:t>
      </w:r>
      <w:bookmarkEnd w:id="98"/>
    </w:p>
    <w:p w14:paraId="16010C44" w14:textId="090ECBF8" w:rsidR="005F1C46" w:rsidRPr="00253F57" w:rsidRDefault="006E2DD2" w:rsidP="00807803">
      <w:pPr>
        <w:pStyle w:val="Corpsdetexte"/>
      </w:pPr>
      <w:r>
        <w:t>Cette</w:t>
      </w:r>
      <w:r w:rsidR="005F1C46" w:rsidRPr="00253F57">
        <w:t xml:space="preserve"> campagne d’investigations menée par Ramboll Environ visait </w:t>
      </w:r>
      <w:r w:rsidR="005F7FAD" w:rsidRPr="00253F57">
        <w:t xml:space="preserve">à </w:t>
      </w:r>
      <w:r w:rsidR="005F1C46" w:rsidRPr="00253F57">
        <w:t>délimiter l’extension verticale et horizontale de l’impact HCT à proximité du sondage TA5</w:t>
      </w:r>
      <w:r w:rsidR="00605449">
        <w:t xml:space="preserve"> par </w:t>
      </w:r>
      <w:r w:rsidR="006753EC">
        <w:t>Géotechnique</w:t>
      </w:r>
      <w:r w:rsidR="00605449">
        <w:t xml:space="preserve"> Est</w:t>
      </w:r>
      <w:r w:rsidR="005F1C46" w:rsidRPr="00253F57">
        <w:t>. Six sondages (BHPB001 à BHPB006) et 12 échantillons ont été réalisés sur une zone couvrant environ 800 m² (Cf</w:t>
      </w:r>
      <w:r w:rsidR="00F4428B" w:rsidRPr="00253F57">
        <w:t>. Mémo FRS</w:t>
      </w:r>
      <w:r w:rsidR="00506BBA" w:rsidRPr="00253F57">
        <w:t>TOCO002.M1 en Annexe 8</w:t>
      </w:r>
      <w:r w:rsidR="005F1C46" w:rsidRPr="00253F57">
        <w:t>).</w:t>
      </w:r>
    </w:p>
    <w:p w14:paraId="41405A67" w14:textId="77777777" w:rsidR="00102F2E" w:rsidRPr="00253F57" w:rsidRDefault="00CD4D6A" w:rsidP="00807803">
      <w:pPr>
        <w:pStyle w:val="Corpsdetexte"/>
      </w:pPr>
      <w:r w:rsidRPr="00253F57">
        <w:t>Des indices organoleptiques ont été relevés sur tous les sondages au sein d’u</w:t>
      </w:r>
      <w:r w:rsidR="00102F2E" w:rsidRPr="00253F57">
        <w:t>n horizon gris bleuté à noirâtre, présentant une odeur d’hydrocarbure</w:t>
      </w:r>
      <w:r w:rsidRPr="00253F57">
        <w:t xml:space="preserve"> </w:t>
      </w:r>
      <w:r w:rsidR="00102F2E" w:rsidRPr="00253F57">
        <w:t>entre</w:t>
      </w:r>
      <w:r w:rsidRPr="00253F57">
        <w:t xml:space="preserve"> 1,5</w:t>
      </w:r>
      <w:r w:rsidR="00102F2E" w:rsidRPr="00253F57">
        <w:t xml:space="preserve"> et 2 m de profondeur.</w:t>
      </w:r>
    </w:p>
    <w:p w14:paraId="6FF9AE7E" w14:textId="58A7FC40" w:rsidR="008D7858" w:rsidRPr="00253F57" w:rsidRDefault="00087144" w:rsidP="005F14A9">
      <w:pPr>
        <w:pStyle w:val="Corpsdetexte"/>
        <w:rPr>
          <w:rFonts w:cs="Arial"/>
        </w:rPr>
      </w:pPr>
      <w:r w:rsidRPr="00253F57">
        <w:t xml:space="preserve">Les résultats mettent en évidence </w:t>
      </w:r>
      <w:r w:rsidR="00C20CBB" w:rsidRPr="00253F57">
        <w:t xml:space="preserve">que des métaux lourds sont présents dans les matériaux </w:t>
      </w:r>
      <w:r w:rsidR="00606B25" w:rsidRPr="00253F57">
        <w:t xml:space="preserve">de remblais superficiels </w:t>
      </w:r>
      <w:r w:rsidR="00D77C6A" w:rsidRPr="00253F57">
        <w:t>à des</w:t>
      </w:r>
      <w:r w:rsidR="00C20CBB" w:rsidRPr="00253F57">
        <w:t xml:space="preserve"> concentrations couramment observées sur les sites industriels, et ne sont pas, de l’expérience de Ramboll Environ, de nature à créer un </w:t>
      </w:r>
      <w:r w:rsidR="00D77C6A" w:rsidRPr="00253F57">
        <w:t>risque pour la santé</w:t>
      </w:r>
      <w:r w:rsidR="00642C37" w:rsidRPr="00253F57">
        <w:t xml:space="preserve"> (Cf. Mémo FRSTOCO002.M1 en Annexe 8)</w:t>
      </w:r>
      <w:r w:rsidR="00D77C6A" w:rsidRPr="00253F57">
        <w:t xml:space="preserve">.  </w:t>
      </w:r>
      <w:r w:rsidR="00C20CBB" w:rsidRPr="00253F57">
        <w:t xml:space="preserve">Les HCT sont mesurés à des concentrations supérieures aux valeurs seuils ISDI à certaines profondeurs, sur au moins un échantillon, sur l’ensemble des sondages à l’exception de BHPB006. La concentration maximale est de 1 200 mg/kg en BHPB001 entre 0 et 2 m de profondeur. </w:t>
      </w:r>
      <w:r w:rsidR="00C20CBB" w:rsidRPr="00253F57">
        <w:rPr>
          <w:rFonts w:cs="Arial"/>
        </w:rPr>
        <w:t>A l’exception du sondage BH</w:t>
      </w:r>
      <w:r w:rsidR="00326CAF" w:rsidRPr="00253F57">
        <w:rPr>
          <w:rFonts w:cs="Arial"/>
        </w:rPr>
        <w:t>PB</w:t>
      </w:r>
      <w:r w:rsidR="00C20CBB" w:rsidRPr="00253F57">
        <w:rPr>
          <w:rFonts w:cs="Arial"/>
        </w:rPr>
        <w:t>004 qui présente une concentration de 650 mg/kg entre 2 et 4 m de profondeur, les concentrations en HCT s’atténuent voire disparaissent en profondeur</w:t>
      </w:r>
      <w:r w:rsidR="00D77C6A" w:rsidRPr="00253F57">
        <w:rPr>
          <w:rFonts w:cs="Arial"/>
        </w:rPr>
        <w:t xml:space="preserve">. Les fractions dominantes </w:t>
      </w:r>
      <w:r w:rsidR="00C20CBB" w:rsidRPr="00253F57">
        <w:rPr>
          <w:rFonts w:cs="Arial"/>
        </w:rPr>
        <w:t>sont les fractions</w:t>
      </w:r>
      <w:r w:rsidR="00D77C6A" w:rsidRPr="00253F57">
        <w:rPr>
          <w:rFonts w:cs="Arial"/>
        </w:rPr>
        <w:t xml:space="preserve"> non volatiles</w:t>
      </w:r>
      <w:r w:rsidR="00C20CBB" w:rsidRPr="00253F57">
        <w:rPr>
          <w:rFonts w:cs="Arial"/>
        </w:rPr>
        <w:t xml:space="preserve"> C16-C21 (de l’ordre de 20 %) et C21-C40 (de l’ordre de 80 %) et peuvent correspondre à du fioul lourd ou fioul domestique. </w:t>
      </w:r>
    </w:p>
    <w:p w14:paraId="2BAA8FDD" w14:textId="502E8A15" w:rsidR="006D21B8" w:rsidRPr="00253F57" w:rsidRDefault="006D21B8" w:rsidP="006D21B8">
      <w:pPr>
        <w:pStyle w:val="Corpsdetexte"/>
        <w:rPr>
          <w:rFonts w:cs="Arial"/>
        </w:rPr>
      </w:pPr>
      <w:r w:rsidRPr="00253F57">
        <w:rPr>
          <w:rFonts w:cs="Arial"/>
        </w:rPr>
        <w:lastRenderedPageBreak/>
        <w:t>La Figure 3 cartographie les concentrations mesurées supérieures aux seuils de référence pour les métaux et HCT, composés principaux observés dans les sols.</w:t>
      </w:r>
    </w:p>
    <w:p w14:paraId="54C4F2BF" w14:textId="09E4B768" w:rsidR="0061712F" w:rsidRPr="00253F57" w:rsidRDefault="003C2608" w:rsidP="006753EC">
      <w:pPr>
        <w:pStyle w:val="Titre3"/>
      </w:pPr>
      <w:bookmarkStart w:id="99" w:name="_Toc492303400"/>
      <w:r w:rsidRPr="006753EC">
        <w:rPr>
          <w:rStyle w:val="Titre3Car"/>
        </w:rPr>
        <w:t xml:space="preserve">Sondage Complémentaires </w:t>
      </w:r>
      <w:r w:rsidR="00547127" w:rsidRPr="006753EC">
        <w:rPr>
          <w:rStyle w:val="Titre3Car"/>
        </w:rPr>
        <w:t xml:space="preserve">en août 2017 </w:t>
      </w:r>
      <w:r w:rsidRPr="006753EC">
        <w:rPr>
          <w:rStyle w:val="Titre3Car"/>
        </w:rPr>
        <w:t>- Caractérisation des matériaux des remblais</w:t>
      </w:r>
      <w:r w:rsidRPr="00253F57">
        <w:t xml:space="preserve"> superficiels</w:t>
      </w:r>
      <w:bookmarkEnd w:id="99"/>
    </w:p>
    <w:p w14:paraId="0BF3F2C5" w14:textId="3EA709BD" w:rsidR="005F7FAD" w:rsidRPr="00253F57" w:rsidRDefault="006E2DD2" w:rsidP="005F14A9">
      <w:pPr>
        <w:pStyle w:val="Corpsdetexte"/>
      </w:pPr>
      <w:r>
        <w:rPr>
          <w:rFonts w:cs="Arial"/>
        </w:rPr>
        <w:t>Cette</w:t>
      </w:r>
      <w:r w:rsidR="005F7FAD" w:rsidRPr="00253F57">
        <w:rPr>
          <w:rFonts w:cs="Arial"/>
        </w:rPr>
        <w:t xml:space="preserve"> campagne d’</w:t>
      </w:r>
      <w:r w:rsidR="0061712F" w:rsidRPr="00253F57">
        <w:rPr>
          <w:rFonts w:cs="Arial"/>
        </w:rPr>
        <w:t xml:space="preserve">investigations </w:t>
      </w:r>
      <w:r w:rsidR="005F7FAD" w:rsidRPr="00253F57">
        <w:rPr>
          <w:rFonts w:cs="Arial"/>
        </w:rPr>
        <w:t>consistait à caractériser</w:t>
      </w:r>
      <w:r w:rsidR="005F7FAD" w:rsidRPr="00253F57">
        <w:t xml:space="preserve"> les remblais</w:t>
      </w:r>
      <w:r w:rsidR="0061712F" w:rsidRPr="00253F57">
        <w:t xml:space="preserve"> superficiels afin de savoir si, dans le cadre du projet de redéveloppement du « Parc à bois » (construction d’un bâtiment et création de bassin</w:t>
      </w:r>
      <w:r w:rsidR="00605449">
        <w:t>s</w:t>
      </w:r>
      <w:r w:rsidR="0061712F" w:rsidRPr="00253F57">
        <w:t xml:space="preserve"> d’infiltration) nécessitant des travaux d’excavation, les sols extraits </w:t>
      </w:r>
      <w:r w:rsidR="0061712F" w:rsidRPr="00253F57">
        <w:rPr>
          <w:color w:val="000000"/>
        </w:rPr>
        <w:t>seraient acceptables en Installation de Stockage de Déchets Inertes (ISDI) et connaître le potentiel de lixiviation des métaux</w:t>
      </w:r>
      <w:r w:rsidR="005F7FAD" w:rsidRPr="00253F57">
        <w:t>.</w:t>
      </w:r>
    </w:p>
    <w:p w14:paraId="24716C8B" w14:textId="292D631D" w:rsidR="00844BA0" w:rsidRPr="00253F57" w:rsidRDefault="008D7858" w:rsidP="005F14A9">
      <w:pPr>
        <w:pStyle w:val="Corpsdetexte"/>
        <w:rPr>
          <w:rFonts w:cs="Verdana"/>
        </w:rPr>
      </w:pPr>
      <w:r w:rsidRPr="00253F57">
        <w:t xml:space="preserve">Les résultats mettent en évidence que des métaux lourds sont présents dans les remblais superficiels à des concentrations couramment observées sur les sites industriels, et ne sont pas, de l’expérience de Ramboll Environ, de nature à créer un risque pour la santé (Cf. Mémo FRSTOCO002.M2 en Annexe 9).  </w:t>
      </w:r>
      <w:r w:rsidRPr="00253F57">
        <w:rPr>
          <w:rFonts w:cs="Verdana"/>
        </w:rPr>
        <w:t xml:space="preserve">Une concentration en mercure est toutefois identifiée entre 0 et 1,25 m de profondeur au droit du sondage BHPB009, à une valeur de 3,7 mg/kg légèrement supérieure aux anomalies naturelles modérées (2,3 mg/kg). </w:t>
      </w:r>
      <w:r w:rsidR="00844BA0" w:rsidRPr="00253F57">
        <w:t>Les HCT totaux C10-C40 sont mesurés à des concentrations supérieures aux valeurs seuils ISDI au droit des sondages BHPB007 (concentration de 710 mg/kg) entre 0 et 1,25 m de profondeur et BHPB009 (concentration de 1 900 mg/kg) entre 1,25 et 2,5 m de profondeur. Les HCT sont présents à l’état de traces ou à des concentrations inférieures aux valeurs seuils ISDI sur tous les autres sondages</w:t>
      </w:r>
      <w:r w:rsidRPr="00253F57">
        <w:rPr>
          <w:rFonts w:cs="Arial"/>
        </w:rPr>
        <w:t>.</w:t>
      </w:r>
      <w:r w:rsidR="006242D5" w:rsidRPr="00253F57">
        <w:rPr>
          <w:rFonts w:cs="Verdana"/>
        </w:rPr>
        <w:t xml:space="preserve"> </w:t>
      </w:r>
      <w:r w:rsidR="00844BA0" w:rsidRPr="00253F57">
        <w:rPr>
          <w:rFonts w:cs="Arial"/>
        </w:rPr>
        <w:t xml:space="preserve">Les composés BTEX, COHV, HAP et PCB sont non détectés et/ou mesurés à l’état de traces et/ou mesurés </w:t>
      </w:r>
      <w:r w:rsidR="00844BA0" w:rsidRPr="00253F57">
        <w:t>à des concentrations inférieures aux valeurs seuils ISDI.</w:t>
      </w:r>
    </w:p>
    <w:p w14:paraId="61196D86" w14:textId="6F3B2385" w:rsidR="00844BA0" w:rsidRPr="00253F57" w:rsidRDefault="00844BA0" w:rsidP="005F14A9">
      <w:pPr>
        <w:pStyle w:val="Corpsdetexte"/>
        <w:rPr>
          <w:rFonts w:cs="Arial"/>
        </w:rPr>
      </w:pPr>
      <w:r w:rsidRPr="00253F57">
        <w:t>Les analyses sur lixiviats ont montré la présence d</w:t>
      </w:r>
      <w:r w:rsidR="006242D5" w:rsidRPr="00253F57">
        <w:t>e fluorures sur les</w:t>
      </w:r>
      <w:r w:rsidRPr="00253F57">
        <w:t xml:space="preserve"> partie</w:t>
      </w:r>
      <w:r w:rsidR="006242D5" w:rsidRPr="00253F57">
        <w:t>s</w:t>
      </w:r>
      <w:r w:rsidRPr="00253F57">
        <w:t xml:space="preserve"> ouest</w:t>
      </w:r>
      <w:r w:rsidR="006242D5" w:rsidRPr="00253F57">
        <w:t xml:space="preserve"> et centrale</w:t>
      </w:r>
      <w:r w:rsidRPr="00253F57">
        <w:t xml:space="preserve"> du « Parc à bois »</w:t>
      </w:r>
      <w:r w:rsidR="006242D5" w:rsidRPr="00253F57">
        <w:t xml:space="preserve"> au droit des </w:t>
      </w:r>
      <w:r w:rsidRPr="00253F57">
        <w:t>sondages BHPB007 à BHPB013</w:t>
      </w:r>
      <w:r w:rsidR="006242D5" w:rsidRPr="00253F57">
        <w:t xml:space="preserve"> (Cf. Figure 4</w:t>
      </w:r>
      <w:r w:rsidRPr="00253F57">
        <w:t>)</w:t>
      </w:r>
      <w:r w:rsidR="006242D5" w:rsidRPr="00253F57">
        <w:t xml:space="preserve"> à des concentrations supérieures à la valeur seuil ISDI</w:t>
      </w:r>
      <w:r w:rsidR="00C8649B" w:rsidRPr="00253F57">
        <w:t>, mais couramment observées sur les sites industriels, et ne sont pas, de l’expérience de Ramboll Environ, de nature à créer un risque pour la santé</w:t>
      </w:r>
      <w:r w:rsidR="006242D5" w:rsidRPr="00253F57">
        <w:t>. Les métaux sur éluat sont présents à l’état de traces au droit de tous les sondages. Ces résultats indiquent que les métaux présents dans les sols du site sont très faiblement lixiviables. Les composés COT, phénol, fraction soluble, chlorures et sulfate sont mesurés à des concentrations inférieures aux valeurs seuils ISDI.</w:t>
      </w:r>
    </w:p>
    <w:p w14:paraId="2C787EF1" w14:textId="71EDCFC0" w:rsidR="00752CAA" w:rsidRPr="00253F57" w:rsidRDefault="006D21B8" w:rsidP="006D21B8">
      <w:pPr>
        <w:pStyle w:val="Corpsdetexte"/>
        <w:rPr>
          <w:rFonts w:cs="Arial"/>
        </w:rPr>
      </w:pPr>
      <w:r w:rsidRPr="00253F57">
        <w:rPr>
          <w:rFonts w:cs="Arial"/>
        </w:rPr>
        <w:t>La Figure 4 cartographie les concentrations mesurées supérieures aux seuils de référence pour les métaux, HCT et fluorures, composés principaux observés dans les sols.</w:t>
      </w:r>
    </w:p>
    <w:p w14:paraId="4B47F222" w14:textId="40F79E0D" w:rsidR="00752CAA" w:rsidRPr="00253F57" w:rsidRDefault="003C2608" w:rsidP="003C2608">
      <w:pPr>
        <w:pStyle w:val="Corpsdetexte"/>
        <w:rPr>
          <w:rFonts w:cs="Arial"/>
        </w:rPr>
      </w:pPr>
      <w:r w:rsidRPr="00253F57">
        <w:t>Compte tenu de la nature des terrains et des concentrations relevées sur le site, si des excavations doivent être entreprises dans le projet de redéveloppement du site, la filière envisagée est un centre de stockage de déchets non dangereux (ISDND) ou un biocentre hors site.</w:t>
      </w:r>
      <w:r w:rsidR="00752CAA" w:rsidRPr="00253F57">
        <w:rPr>
          <w:rFonts w:cs="Arial"/>
        </w:rPr>
        <w:br w:type="page"/>
      </w:r>
    </w:p>
    <w:p w14:paraId="53334BBF" w14:textId="77777777" w:rsidR="006D21B8" w:rsidRPr="00253F57" w:rsidRDefault="006D21B8" w:rsidP="006D21B8">
      <w:pPr>
        <w:pStyle w:val="Corpsdetexte"/>
        <w:rPr>
          <w:rFonts w:cs="Arial"/>
        </w:rPr>
      </w:pPr>
    </w:p>
    <w:p w14:paraId="2C59CB60" w14:textId="7F3E095E" w:rsidR="008D7858" w:rsidRPr="00253F57" w:rsidRDefault="008D7858" w:rsidP="006753EC">
      <w:pPr>
        <w:pStyle w:val="Titre3"/>
      </w:pPr>
      <w:bookmarkStart w:id="100" w:name="_Toc492303401"/>
      <w:r w:rsidRPr="00253F57">
        <w:t>Synthèse des impacts identifiés</w:t>
      </w:r>
      <w:r w:rsidR="00605449">
        <w:t xml:space="preserve"> en 2017</w:t>
      </w:r>
      <w:bookmarkEnd w:id="100"/>
    </w:p>
    <w:p w14:paraId="5ED21377" w14:textId="6C79299B" w:rsidR="005F1C46" w:rsidRPr="00253F57" w:rsidRDefault="007810EC" w:rsidP="005F14A9">
      <w:pPr>
        <w:pStyle w:val="Corpsdetexte"/>
      </w:pPr>
      <w:r w:rsidRPr="00253F57">
        <w:t>Le T</w:t>
      </w:r>
      <w:r w:rsidR="005F1C46" w:rsidRPr="00253F57">
        <w:t xml:space="preserve">ableau </w:t>
      </w:r>
      <w:r w:rsidRPr="00253F57">
        <w:t xml:space="preserve">6 </w:t>
      </w:r>
      <w:r w:rsidR="005F1C46" w:rsidRPr="00253F57">
        <w:t xml:space="preserve">suivant synthétise les </w:t>
      </w:r>
      <w:r w:rsidR="00087144" w:rsidRPr="00253F57">
        <w:t xml:space="preserve">principaux </w:t>
      </w:r>
      <w:r w:rsidR="005F1C46" w:rsidRPr="00253F57">
        <w:t xml:space="preserve">impacts relevés au cours des </w:t>
      </w:r>
      <w:r w:rsidR="003C71C6" w:rsidRPr="00253F57">
        <w:t>trois</w:t>
      </w:r>
      <w:r w:rsidR="005F1C46" w:rsidRPr="00253F57">
        <w:t xml:space="preserve"> campagnes d’investigations</w:t>
      </w:r>
      <w:r w:rsidR="00605449">
        <w:t xml:space="preserve"> de 2017</w:t>
      </w:r>
      <w:r w:rsidR="005F1C46" w:rsidRPr="00253F57">
        <w:t>.</w:t>
      </w:r>
      <w:r w:rsidRPr="00253F57">
        <w:t xml:space="preserve"> Seules les concentrations supérieures aux valeurs de référence</w:t>
      </w:r>
      <w:r w:rsidR="00D77C6A" w:rsidRPr="00253F57">
        <w:t xml:space="preserve"> (issues de la base de données</w:t>
      </w:r>
      <w:r w:rsidRPr="00253F57">
        <w:t xml:space="preserve"> </w:t>
      </w:r>
      <w:r w:rsidR="00D77C6A" w:rsidRPr="00253F57">
        <w:t>ASPITET pour les métaux et de l’Arrêté du 28 octobre 2010 pour les HCT</w:t>
      </w:r>
      <w:bookmarkStart w:id="101" w:name="_GoBack"/>
      <w:bookmarkEnd w:id="101"/>
      <w:r w:rsidR="00D77C6A" w:rsidRPr="00253F57">
        <w:t xml:space="preserve">) </w:t>
      </w:r>
      <w:r w:rsidRPr="00253F57">
        <w:t xml:space="preserve">sont mentionnées dans le tableau : </w:t>
      </w:r>
    </w:p>
    <w:p w14:paraId="3E0CA0D8" w14:textId="77777777" w:rsidR="005F1C46" w:rsidRDefault="005F1C46" w:rsidP="005F1C46">
      <w:pPr>
        <w:pStyle w:val="Lgende"/>
        <w:keepNext/>
      </w:pPr>
      <w:bookmarkStart w:id="102" w:name="_Toc492303431"/>
      <w:r w:rsidRPr="00253F57">
        <w:t xml:space="preserve">Tableau </w:t>
      </w:r>
      <w:r w:rsidR="00E15060" w:rsidRPr="00253F57">
        <w:fldChar w:fldCharType="begin"/>
      </w:r>
      <w:r w:rsidRPr="00253F57">
        <w:instrText xml:space="preserve"> SEQ Tableau \* ARABIC </w:instrText>
      </w:r>
      <w:r w:rsidR="00E15060" w:rsidRPr="00253F57">
        <w:fldChar w:fldCharType="separate"/>
      </w:r>
      <w:r w:rsidR="008C0339">
        <w:rPr>
          <w:noProof/>
        </w:rPr>
        <w:t>6</w:t>
      </w:r>
      <w:r w:rsidR="00E15060" w:rsidRPr="00253F57">
        <w:fldChar w:fldCharType="end"/>
      </w:r>
      <w:r w:rsidRPr="00253F57">
        <w:t xml:space="preserve"> : Impacts identifiés</w:t>
      </w:r>
      <w:r w:rsidR="00642C37" w:rsidRPr="00253F57">
        <w:t xml:space="preserve"> en 2017</w:t>
      </w:r>
      <w:bookmarkEnd w:id="102"/>
    </w:p>
    <w:p w14:paraId="447A2721" w14:textId="11DFFB27" w:rsidR="00EF2B0D" w:rsidRPr="00EF2B0D" w:rsidRDefault="00C97F86" w:rsidP="00C97F86">
      <w:pPr>
        <w:ind w:hanging="1134"/>
      </w:pPr>
      <w:r w:rsidRPr="00C97F86">
        <w:rPr>
          <w:noProof/>
          <w:lang w:val="en-US" w:eastAsia="en-US"/>
        </w:rPr>
        <w:drawing>
          <wp:inline distT="0" distB="0" distL="0" distR="0" wp14:anchorId="1AE5BEF6" wp14:editId="7CE48CB1">
            <wp:extent cx="6713220" cy="373660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21361" cy="3741135"/>
                    </a:xfrm>
                    <a:prstGeom prst="rect">
                      <a:avLst/>
                    </a:prstGeom>
                    <a:noFill/>
                    <a:ln>
                      <a:noFill/>
                    </a:ln>
                  </pic:spPr>
                </pic:pic>
              </a:graphicData>
            </a:graphic>
          </wp:inline>
        </w:drawing>
      </w:r>
    </w:p>
    <w:p w14:paraId="0B1976B0" w14:textId="77777777" w:rsidR="00B41F77" w:rsidRPr="00253F57" w:rsidRDefault="00B41F77" w:rsidP="00B41F77">
      <w:pPr>
        <w:ind w:hanging="993"/>
      </w:pPr>
    </w:p>
    <w:p w14:paraId="7ECFEC6C" w14:textId="28E39DD7" w:rsidR="00807803" w:rsidRPr="00253F57" w:rsidRDefault="00807803" w:rsidP="00B41F77">
      <w:pPr>
        <w:pStyle w:val="Corpsdetexte"/>
      </w:pPr>
      <w:r w:rsidRPr="00253F57">
        <w:t>L</w:t>
      </w:r>
      <w:r w:rsidR="005809FA" w:rsidRPr="00253F57">
        <w:t>a cartographie des concentrations mesurées da</w:t>
      </w:r>
      <w:r w:rsidR="00BA4CD8" w:rsidRPr="00253F57">
        <w:t xml:space="preserve">ns les sols en métaux lourds, </w:t>
      </w:r>
      <w:r w:rsidR="005809FA" w:rsidRPr="00253F57">
        <w:t>en HCT totaux</w:t>
      </w:r>
      <w:r w:rsidR="00B41F77" w:rsidRPr="00253F57">
        <w:t xml:space="preserve"> et en fluorures</w:t>
      </w:r>
      <w:r w:rsidR="00642C37" w:rsidRPr="00253F57">
        <w:t xml:space="preserve"> par Ramboll Environ</w:t>
      </w:r>
      <w:r w:rsidR="00B41F77" w:rsidRPr="00253F57">
        <w:t xml:space="preserve"> est présentée sur les</w:t>
      </w:r>
      <w:r w:rsidR="005809FA" w:rsidRPr="00253F57">
        <w:t xml:space="preserve"> Figure</w:t>
      </w:r>
      <w:r w:rsidR="00B41F77" w:rsidRPr="00253F57">
        <w:t>s</w:t>
      </w:r>
      <w:r w:rsidR="005809FA" w:rsidRPr="00253F57">
        <w:t xml:space="preserve"> 3 </w:t>
      </w:r>
      <w:r w:rsidR="00B41F77" w:rsidRPr="00253F57">
        <w:t>et 4.</w:t>
      </w:r>
    </w:p>
    <w:p w14:paraId="09FB2FB8" w14:textId="03DDB61B" w:rsidR="00DA369E" w:rsidRDefault="00DA369E" w:rsidP="00807803">
      <w:pPr>
        <w:pStyle w:val="Corpsdetexte"/>
      </w:pPr>
      <w:r>
        <w:t>Deux zones</w:t>
      </w:r>
      <w:r w:rsidR="00605449">
        <w:t xml:space="preserve"> d’impact par les HCT</w:t>
      </w:r>
      <w:r>
        <w:t xml:space="preserve">, ne constituant pas </w:t>
      </w:r>
      <w:r w:rsidR="00FA7DAA">
        <w:t>nécessairement</w:t>
      </w:r>
      <w:r>
        <w:t xml:space="preserve"> des sources de pollution, ont été identifiées : </w:t>
      </w:r>
    </w:p>
    <w:p w14:paraId="14CCBDD8" w14:textId="77777777" w:rsidR="00FA7DAA" w:rsidRPr="006A0121" w:rsidRDefault="00FA7DAA" w:rsidP="00FA7DAA">
      <w:pPr>
        <w:pStyle w:val="Listepuces"/>
      </w:pPr>
      <w:r w:rsidRPr="006A0121">
        <w:t xml:space="preserve">Zone 1 : localisée à proximité du sondage TA5, comprise entre 300 m² (scénario raisonnable) et 820 m² (scenario pessimiste) avec une épaisseur de terre impactée de 50 centimètres </w:t>
      </w:r>
      <w:r w:rsidRPr="006A0121">
        <w:rPr>
          <w:color w:val="000000"/>
        </w:rPr>
        <w:t>(concentration maximale de 1 300 mg/kg) ;</w:t>
      </w:r>
    </w:p>
    <w:p w14:paraId="0D9BBC26" w14:textId="77777777" w:rsidR="00FA7DAA" w:rsidRPr="00FA7DAA" w:rsidRDefault="00FA7DAA" w:rsidP="00FA7DAA">
      <w:pPr>
        <w:pStyle w:val="Listepuces"/>
      </w:pPr>
      <w:r w:rsidRPr="006A0121">
        <w:t xml:space="preserve">Zone 2 : impact ponctuel identifié au droit du sondage BHPB009 </w:t>
      </w:r>
      <w:r w:rsidRPr="006A0121">
        <w:rPr>
          <w:color w:val="000000"/>
        </w:rPr>
        <w:t>(concentration maximale de 1 900 mg/kg)</w:t>
      </w:r>
      <w:r w:rsidRPr="006A0121">
        <w:t>. Cette zone n’a pas été délimitée</w:t>
      </w:r>
      <w:r w:rsidRPr="006A0121">
        <w:rPr>
          <w:color w:val="000000"/>
        </w:rPr>
        <w:t xml:space="preserve">. </w:t>
      </w:r>
    </w:p>
    <w:p w14:paraId="2A8DA585" w14:textId="77777777" w:rsidR="00FA7DAA" w:rsidRPr="006A0121" w:rsidRDefault="00FA7DAA" w:rsidP="00FA7DAA">
      <w:pPr>
        <w:pStyle w:val="Listepuces"/>
        <w:numPr>
          <w:ilvl w:val="0"/>
          <w:numId w:val="0"/>
        </w:numPr>
      </w:pPr>
    </w:p>
    <w:p w14:paraId="6EBE09FC" w14:textId="66BFDC1C" w:rsidR="00ED5CDC" w:rsidRPr="00253F57" w:rsidRDefault="001E4F84" w:rsidP="00807803">
      <w:pPr>
        <w:pStyle w:val="Corpsdetexte"/>
        <w:rPr>
          <w:rFonts w:cs="Arial"/>
          <w:bCs/>
          <w:sz w:val="17"/>
          <w:szCs w:val="26"/>
        </w:rPr>
      </w:pPr>
      <w:r>
        <w:t>Ces deux zones sont cartographiées sur la Figure 5.</w:t>
      </w:r>
      <w:r w:rsidR="00ED5CDC" w:rsidRPr="00253F57">
        <w:br w:type="page"/>
      </w:r>
    </w:p>
    <w:bookmarkEnd w:id="95"/>
    <w:p w14:paraId="0B9205AE" w14:textId="77777777" w:rsidR="003B7CCA" w:rsidRPr="00253F57" w:rsidRDefault="003B7CCA" w:rsidP="000A02A1">
      <w:pPr>
        <w:pStyle w:val="Corpsdetexte"/>
      </w:pPr>
    </w:p>
    <w:bookmarkEnd w:id="92"/>
    <w:p w14:paraId="7BF0A4DF" w14:textId="77777777" w:rsidR="00ED5CDC" w:rsidRPr="00253F57" w:rsidRDefault="00ED5CDC" w:rsidP="00ED5CDC">
      <w:pPr>
        <w:pStyle w:val="Corpsdetexte"/>
        <w:rPr>
          <w:color w:val="0070C0"/>
        </w:rPr>
      </w:pPr>
    </w:p>
    <w:p w14:paraId="59F1F5D9" w14:textId="77777777" w:rsidR="003B7CCA" w:rsidRPr="00253F57" w:rsidRDefault="0042712D" w:rsidP="006753EC">
      <w:pPr>
        <w:pStyle w:val="Titre2"/>
      </w:pPr>
      <w:bookmarkStart w:id="103" w:name="_Toc399768092"/>
      <w:bookmarkStart w:id="104" w:name="_Toc492303402"/>
      <w:r w:rsidRPr="00253F57">
        <w:t>Investigations</w:t>
      </w:r>
      <w:r w:rsidR="003B7CCA" w:rsidRPr="00253F57">
        <w:t xml:space="preserve"> dans les eaux souterraines</w:t>
      </w:r>
      <w:bookmarkEnd w:id="103"/>
      <w:bookmarkEnd w:id="104"/>
    </w:p>
    <w:p w14:paraId="327162F8" w14:textId="77777777" w:rsidR="00736C90" w:rsidRPr="00253F57" w:rsidRDefault="003B7CCA" w:rsidP="00ED5CDC">
      <w:pPr>
        <w:pStyle w:val="Corpsdetexte"/>
      </w:pPr>
      <w:r w:rsidRPr="00253F57">
        <w:t xml:space="preserve">Les données concernant la qualité des eaux </w:t>
      </w:r>
      <w:r w:rsidR="0042712D" w:rsidRPr="00253F57">
        <w:t>souterraines</w:t>
      </w:r>
      <w:r w:rsidRPr="00253F57">
        <w:t xml:space="preserve"> au droit du</w:t>
      </w:r>
      <w:r w:rsidR="0042712D" w:rsidRPr="00253F57">
        <w:t xml:space="preserve"> « Parc à bois »</w:t>
      </w:r>
      <w:r w:rsidRPr="00253F57">
        <w:t xml:space="preserve"> sont issues de la campagne d’investigations de </w:t>
      </w:r>
      <w:r w:rsidR="0042712D" w:rsidRPr="00253F57">
        <w:t xml:space="preserve">novembre 2014, réalisée par Ramboll Environ et </w:t>
      </w:r>
      <w:r w:rsidR="00F779BD" w:rsidRPr="00253F57">
        <w:t xml:space="preserve">d’une campagne de prélèvements </w:t>
      </w:r>
      <w:r w:rsidR="00C06194" w:rsidRPr="00253F57">
        <w:t xml:space="preserve">des eaux souterraines </w:t>
      </w:r>
      <w:r w:rsidR="00F779BD" w:rsidRPr="00253F57">
        <w:t>effectuée par AMODIAG en janvier 2017</w:t>
      </w:r>
      <w:r w:rsidRPr="00253F57">
        <w:t>.</w:t>
      </w:r>
      <w:r w:rsidR="0042712D" w:rsidRPr="00253F57">
        <w:t xml:space="preserve"> Le seul piézomètre présent sur cette zone est le Pz14-12</w:t>
      </w:r>
      <w:r w:rsidR="005809FA" w:rsidRPr="00253F57">
        <w:t>,</w:t>
      </w:r>
      <w:r w:rsidR="00736C90" w:rsidRPr="00253F57">
        <w:t xml:space="preserve"> implanté en novembre 2014</w:t>
      </w:r>
      <w:r w:rsidR="005809FA" w:rsidRPr="00253F57">
        <w:t xml:space="preserve"> (Cf. Figure 2)</w:t>
      </w:r>
      <w:r w:rsidR="0042712D" w:rsidRPr="00253F57">
        <w:t>.</w:t>
      </w:r>
      <w:r w:rsidRPr="00253F57">
        <w:t xml:space="preserve"> </w:t>
      </w:r>
    </w:p>
    <w:p w14:paraId="42EE9577" w14:textId="31E06AD7" w:rsidR="00674661" w:rsidRPr="00253F57" w:rsidRDefault="00674661" w:rsidP="00ED5CDC">
      <w:pPr>
        <w:pStyle w:val="Corpsdetexte"/>
      </w:pPr>
      <w:r w:rsidRPr="00253F57">
        <w:t>Les mesure</w:t>
      </w:r>
      <w:r w:rsidR="00C06194" w:rsidRPr="00253F57">
        <w:t>s</w:t>
      </w:r>
      <w:r w:rsidRPr="00253F57">
        <w:t xml:space="preserve"> du niveau</w:t>
      </w:r>
      <w:r w:rsidR="00C06194" w:rsidRPr="00253F57">
        <w:t xml:space="preserve"> piézométrique réalisées au droit de l’ouvrage</w:t>
      </w:r>
      <w:r w:rsidRPr="00253F57">
        <w:t xml:space="preserve"> </w:t>
      </w:r>
      <w:r w:rsidR="00C06194" w:rsidRPr="00253F57">
        <w:t>indiquent</w:t>
      </w:r>
      <w:r w:rsidRPr="00253F57">
        <w:t xml:space="preserve"> </w:t>
      </w:r>
      <w:r w:rsidR="00C06194" w:rsidRPr="00253F57">
        <w:t xml:space="preserve">que </w:t>
      </w:r>
      <w:r w:rsidRPr="00253F57">
        <w:t>le niveau de la nappe d’</w:t>
      </w:r>
      <w:r w:rsidR="00C06194" w:rsidRPr="00253F57">
        <w:t xml:space="preserve">eau souterraine est situé vers 9 m de profondeur </w:t>
      </w:r>
      <w:r w:rsidR="005D1FB8" w:rsidRPr="00253F57">
        <w:t xml:space="preserve">dans la nappe de la Craie </w:t>
      </w:r>
      <w:r w:rsidR="00506BBA" w:rsidRPr="00253F57">
        <w:t>(Cf. Annexe 10</w:t>
      </w:r>
      <w:r w:rsidR="00C06194" w:rsidRPr="00253F57">
        <w:t>).</w:t>
      </w:r>
      <w:r w:rsidRPr="00253F57">
        <w:t xml:space="preserve"> </w:t>
      </w:r>
      <w:r w:rsidR="00C06194" w:rsidRPr="00253F57">
        <w:t xml:space="preserve">Le sens d’écoulement global des eaux souterraines est dirigé vers le nord-est (Cf. Figure 6 de l’Annexe 5). </w:t>
      </w:r>
    </w:p>
    <w:p w14:paraId="55E8DA1C" w14:textId="77777777" w:rsidR="003C3F22" w:rsidRPr="00253F57" w:rsidRDefault="00C06194" w:rsidP="003C3F22">
      <w:pPr>
        <w:pStyle w:val="Corpsdetexte"/>
      </w:pPr>
      <w:r w:rsidRPr="00253F57">
        <w:t>Les résultats analytiques, issus des prélèvements effectués en novembre 2014 et janvier 2017 montrent qu’a</w:t>
      </w:r>
      <w:r w:rsidR="003C3F22" w:rsidRPr="00253F57">
        <w:t>ucun impact n’est identif</w:t>
      </w:r>
      <w:r w:rsidR="005809FA" w:rsidRPr="00253F57">
        <w:t xml:space="preserve">ié dans les eaux souterraines. </w:t>
      </w:r>
      <w:r w:rsidR="003C3F22" w:rsidRPr="00253F57">
        <w:t>La présence de métaux lourds (baryum, chrome, nickel et sélénium) à l’état de trace</w:t>
      </w:r>
      <w:r w:rsidR="00006ABD" w:rsidRPr="00253F57">
        <w:t>s</w:t>
      </w:r>
      <w:r w:rsidR="003C3F22" w:rsidRPr="00253F57">
        <w:t xml:space="preserve"> </w:t>
      </w:r>
      <w:r w:rsidRPr="00253F57">
        <w:t xml:space="preserve">(concentrations inférieures aux valeurs de référence eau potable définie dans l’arrêté du 11 janvier 2007) </w:t>
      </w:r>
      <w:r w:rsidR="003C3F22" w:rsidRPr="00253F57">
        <w:t>est à noter</w:t>
      </w:r>
      <w:r w:rsidR="00006ABD" w:rsidRPr="00253F57">
        <w:t>, mais n’est pas en lien avec la présence de métaux dans les remblais puisqu’il ne s’agit pas des mêmes composés</w:t>
      </w:r>
      <w:r w:rsidR="003C3F22" w:rsidRPr="00253F57">
        <w:t>.</w:t>
      </w:r>
    </w:p>
    <w:p w14:paraId="610442E1" w14:textId="15BFBCCA" w:rsidR="005809FA" w:rsidRPr="00253F57" w:rsidRDefault="005809FA" w:rsidP="005809FA">
      <w:pPr>
        <w:pStyle w:val="Corpsdetexte"/>
      </w:pPr>
      <w:r w:rsidRPr="00253F57">
        <w:t>Le</w:t>
      </w:r>
      <w:r w:rsidR="00C06194" w:rsidRPr="00253F57">
        <w:t xml:space="preserve"> tableau</w:t>
      </w:r>
      <w:r w:rsidRPr="00253F57">
        <w:t xml:space="preserve"> de synthèse des résultats des eaux souterraines </w:t>
      </w:r>
      <w:r w:rsidR="00C06194" w:rsidRPr="00253F57">
        <w:t>es</w:t>
      </w:r>
      <w:r w:rsidRPr="00253F57">
        <w:t xml:space="preserve">t présenté en Annexe </w:t>
      </w:r>
      <w:r w:rsidR="00506BBA" w:rsidRPr="00253F57">
        <w:t>11</w:t>
      </w:r>
      <w:r w:rsidRPr="00253F57">
        <w:t xml:space="preserve">. </w:t>
      </w:r>
    </w:p>
    <w:p w14:paraId="7B86A25A" w14:textId="77777777" w:rsidR="003B7CCA" w:rsidRPr="00253F57" w:rsidRDefault="003B7CCA" w:rsidP="0075262D">
      <w:pPr>
        <w:pStyle w:val="Corpsdetexte"/>
      </w:pPr>
    </w:p>
    <w:p w14:paraId="770F571F" w14:textId="77777777" w:rsidR="000A02A1" w:rsidRPr="00253F57" w:rsidRDefault="000A02A1">
      <w:pPr>
        <w:jc w:val="left"/>
        <w:rPr>
          <w:rFonts w:cs="Arial"/>
          <w:b/>
          <w:bCs/>
          <w:caps/>
          <w:color w:val="009DE0"/>
          <w:sz w:val="28"/>
          <w:szCs w:val="32"/>
        </w:rPr>
      </w:pPr>
      <w:bookmarkStart w:id="105" w:name="_Ref317106777"/>
      <w:bookmarkStart w:id="106" w:name="_Ref317106791"/>
      <w:bookmarkStart w:id="107" w:name="_Toc399768101"/>
      <w:r w:rsidRPr="00253F57">
        <w:br w:type="page"/>
      </w:r>
    </w:p>
    <w:p w14:paraId="228E26FE" w14:textId="77777777" w:rsidR="000A02A1" w:rsidRPr="00253F57" w:rsidRDefault="000A02A1">
      <w:pPr>
        <w:jc w:val="left"/>
        <w:rPr>
          <w:rFonts w:cs="Arial"/>
          <w:b/>
          <w:bCs/>
          <w:caps/>
          <w:color w:val="009DE0"/>
          <w:sz w:val="28"/>
          <w:szCs w:val="32"/>
        </w:rPr>
      </w:pPr>
      <w:bookmarkStart w:id="108" w:name="_Ref317109266"/>
      <w:bookmarkStart w:id="109" w:name="_Toc399768108"/>
      <w:bookmarkEnd w:id="105"/>
      <w:bookmarkEnd w:id="106"/>
      <w:bookmarkEnd w:id="107"/>
    </w:p>
    <w:p w14:paraId="427A92F3" w14:textId="77777777" w:rsidR="003B7CCA" w:rsidRPr="00253F57" w:rsidRDefault="003B7CCA" w:rsidP="0075262D">
      <w:pPr>
        <w:pStyle w:val="Titre1"/>
      </w:pPr>
      <w:bookmarkStart w:id="110" w:name="_Toc492303403"/>
      <w:r w:rsidRPr="00253F57">
        <w:t>Schéma conceptuel envisagé</w:t>
      </w:r>
      <w:bookmarkEnd w:id="108"/>
      <w:bookmarkEnd w:id="109"/>
      <w:bookmarkEnd w:id="110"/>
    </w:p>
    <w:p w14:paraId="7364425A" w14:textId="77777777" w:rsidR="005D1FB8" w:rsidRPr="00253F57" w:rsidRDefault="005D1FB8" w:rsidP="005D1FB8">
      <w:pPr>
        <w:pStyle w:val="Corpsdetexte"/>
      </w:pPr>
      <w:r w:rsidRPr="00253F57">
        <w:t xml:space="preserve">Le schéma </w:t>
      </w:r>
      <w:r w:rsidR="00E94AD6" w:rsidRPr="00253F57">
        <w:t xml:space="preserve">conceptuel </w:t>
      </w:r>
      <w:r w:rsidRPr="00253F57">
        <w:t xml:space="preserve">permet de visualiser les principaux éléments pris en compte dans l’évaluation de l’impact du « Parc à bois » sur l’environnement et l’usage futur retenu (création d’une plateforme logistique, parkings, voiries et bassin d’infiltration). Le schéma conceptuel est fondé sur un inventaire des liens « source – vecteur – cible » susceptibles d’exister et comprenant : </w:t>
      </w:r>
    </w:p>
    <w:p w14:paraId="68525ADF" w14:textId="77777777" w:rsidR="005D1FB8" w:rsidRPr="00253F57" w:rsidRDefault="005D1FB8" w:rsidP="005D1FB8">
      <w:pPr>
        <w:pStyle w:val="Listepuces"/>
      </w:pPr>
      <w:r w:rsidRPr="00253F57">
        <w:t xml:space="preserve">La caractérisation du terme « source » par quantification des teneurs des substances identifiées ; </w:t>
      </w:r>
    </w:p>
    <w:p w14:paraId="3A7517AC" w14:textId="77777777" w:rsidR="005D1FB8" w:rsidRPr="00253F57" w:rsidRDefault="005D1FB8" w:rsidP="005D1FB8">
      <w:pPr>
        <w:pStyle w:val="Listepuces"/>
      </w:pPr>
      <w:r w:rsidRPr="00253F57">
        <w:t>L’identification des cibles potentielles (récepteurs) ; et,</w:t>
      </w:r>
    </w:p>
    <w:p w14:paraId="3919E239" w14:textId="77777777" w:rsidR="005D1FB8" w:rsidRPr="00253F57" w:rsidRDefault="005D1FB8" w:rsidP="005D1FB8">
      <w:pPr>
        <w:pStyle w:val="Listepuces"/>
      </w:pPr>
      <w:r w:rsidRPr="00253F57">
        <w:t>L’identification des vecteurs, voies de transferts possibles entre les sources et les cibles potentielles.</w:t>
      </w:r>
    </w:p>
    <w:p w14:paraId="31087C26" w14:textId="77777777" w:rsidR="005D1FB8" w:rsidRPr="00253F57" w:rsidRDefault="005D1FB8" w:rsidP="005D1FB8">
      <w:pPr>
        <w:pStyle w:val="Corpsdetexte"/>
      </w:pPr>
      <w:r w:rsidRPr="00253F57">
        <w:br/>
        <w:t xml:space="preserve">Par principe, un risque ne peut exister que si les liens source-vecteur-cible sont établis, autrement dit, si le récepteur est effectivement susceptible d’être exposé à un polluant donné par une voie de transfert identifiée. L’absence d’un (ou plus) des trois éléments de la chaîne source-vecteur-cible entraîne de facto l’absence de risque pour le scénario considéré. </w:t>
      </w:r>
    </w:p>
    <w:p w14:paraId="2D8F96AC" w14:textId="65C738B3" w:rsidR="005D1FB8" w:rsidRPr="00253F57" w:rsidRDefault="005D1FB8" w:rsidP="0075262D">
      <w:pPr>
        <w:pStyle w:val="Corpsdetexte"/>
      </w:pPr>
      <w:r w:rsidRPr="00253F57">
        <w:t>Compte tenu du contexte environnemental, de</w:t>
      </w:r>
      <w:r w:rsidR="0013268C" w:rsidRPr="00253F57">
        <w:t>s impacts identifiés sur le « P</w:t>
      </w:r>
      <w:r w:rsidR="00AE65AC" w:rsidRPr="00253F57">
        <w:t xml:space="preserve">arc à bois » </w:t>
      </w:r>
      <w:r w:rsidRPr="00253F57">
        <w:t xml:space="preserve">et de l’usage futur retenu (création d’une plateforme logistique, parkings, voiries et bassin d’infiltration), le schéma conceptuel du site suivant est </w:t>
      </w:r>
      <w:r w:rsidR="001F7F6E">
        <w:t>proposé (Cf. Figure 6</w:t>
      </w:r>
      <w:r w:rsidRPr="00253F57">
        <w:t>).</w:t>
      </w:r>
    </w:p>
    <w:p w14:paraId="7894084B" w14:textId="77777777" w:rsidR="0075262D" w:rsidRPr="00253F57" w:rsidRDefault="0075262D" w:rsidP="0075262D">
      <w:pPr>
        <w:pStyle w:val="Corpsdetexte"/>
      </w:pPr>
    </w:p>
    <w:p w14:paraId="620F0DD8" w14:textId="77777777" w:rsidR="003B7CCA" w:rsidRPr="00253F57" w:rsidRDefault="003B7CCA" w:rsidP="0075262D">
      <w:pPr>
        <w:pStyle w:val="Titre2"/>
      </w:pPr>
      <w:bookmarkStart w:id="111" w:name="_Toc399768110"/>
      <w:bookmarkStart w:id="112" w:name="_Toc492303404"/>
      <w:r w:rsidRPr="00253F57">
        <w:t>Sources</w:t>
      </w:r>
      <w:bookmarkEnd w:id="111"/>
      <w:r w:rsidR="00CD4D6A" w:rsidRPr="00253F57">
        <w:t xml:space="preserve"> (Prestation A320.1)</w:t>
      </w:r>
      <w:bookmarkEnd w:id="112"/>
    </w:p>
    <w:p w14:paraId="7693072F" w14:textId="72620006" w:rsidR="00CD4D6A" w:rsidRPr="00253F57" w:rsidRDefault="00EE5034" w:rsidP="00CD4D6A">
      <w:pPr>
        <w:rPr>
          <w:color w:val="000000"/>
        </w:rPr>
      </w:pPr>
      <w:r w:rsidRPr="00253F57">
        <w:t>Sur le « P</w:t>
      </w:r>
      <w:r w:rsidR="005D1FB8" w:rsidRPr="00253F57">
        <w:t>arc à bois</w:t>
      </w:r>
      <w:r w:rsidRPr="00253F57">
        <w:t> »</w:t>
      </w:r>
      <w:r w:rsidR="005D1FB8" w:rsidRPr="00253F57">
        <w:t xml:space="preserve"> les impacts sont identifiés dans les sols </w:t>
      </w:r>
      <w:r w:rsidR="001F7F6E">
        <w:t xml:space="preserve">sur deux zones, la Zone 1 et la Zone 2 (Cf. Figure 5) </w:t>
      </w:r>
      <w:r w:rsidR="005D1FB8" w:rsidRPr="00253F57">
        <w:t xml:space="preserve">et constitués </w:t>
      </w:r>
      <w:r w:rsidR="00102F2E" w:rsidRPr="00253F57">
        <w:t xml:space="preserve">par des HCT, </w:t>
      </w:r>
      <w:r w:rsidR="00F96202" w:rsidRPr="00253F57">
        <w:t>non</w:t>
      </w:r>
      <w:r w:rsidR="00102F2E" w:rsidRPr="00253F57">
        <w:t xml:space="preserve"> volatils (fractions lourdes majoritaires), dont les concentrations s’atténuent en profondeur. </w:t>
      </w:r>
      <w:r w:rsidR="00102F2E" w:rsidRPr="00253F57">
        <w:rPr>
          <w:color w:val="000000"/>
        </w:rPr>
        <w:t>Au vu des concentrations (m</w:t>
      </w:r>
      <w:r w:rsidR="001F7F6E">
        <w:rPr>
          <w:color w:val="000000"/>
        </w:rPr>
        <w:t>aximum de 1 9</w:t>
      </w:r>
      <w:r w:rsidR="00102F2E" w:rsidRPr="00253F57">
        <w:rPr>
          <w:color w:val="000000"/>
        </w:rPr>
        <w:t xml:space="preserve">00 mg/kg), </w:t>
      </w:r>
      <w:r w:rsidR="00CD4D6A" w:rsidRPr="00253F57">
        <w:rPr>
          <w:color w:val="000000"/>
        </w:rPr>
        <w:t>l’horizon compris entre</w:t>
      </w:r>
      <w:r w:rsidR="00102F2E" w:rsidRPr="00253F57">
        <w:rPr>
          <w:color w:val="000000"/>
        </w:rPr>
        <w:t xml:space="preserve"> </w:t>
      </w:r>
      <w:r w:rsidR="00CD4D6A" w:rsidRPr="00253F57">
        <w:rPr>
          <w:color w:val="000000"/>
        </w:rPr>
        <w:t xml:space="preserve">1,5 et 2 m de profondeur, </w:t>
      </w:r>
      <w:r w:rsidR="00102F2E" w:rsidRPr="00253F57">
        <w:rPr>
          <w:color w:val="000000"/>
        </w:rPr>
        <w:t xml:space="preserve">contenant </w:t>
      </w:r>
      <w:r w:rsidR="00F96202" w:rsidRPr="00253F57">
        <w:rPr>
          <w:color w:val="000000"/>
        </w:rPr>
        <w:t>des hydrocarbures ne constitue</w:t>
      </w:r>
      <w:r w:rsidR="00102F2E" w:rsidRPr="00253F57">
        <w:rPr>
          <w:color w:val="000000"/>
        </w:rPr>
        <w:t xml:space="preserve"> pas </w:t>
      </w:r>
      <w:r w:rsidR="00FA7DAA">
        <w:rPr>
          <w:color w:val="000000"/>
        </w:rPr>
        <w:t>nécessairement</w:t>
      </w:r>
      <w:r w:rsidR="00102F2E" w:rsidRPr="00253F57">
        <w:rPr>
          <w:color w:val="000000"/>
        </w:rPr>
        <w:t xml:space="preserve"> une source concentrée de pollution devant être traitée. </w:t>
      </w:r>
    </w:p>
    <w:p w14:paraId="01878F9D" w14:textId="77777777" w:rsidR="003B7CCA" w:rsidRPr="00253F57" w:rsidRDefault="003B7CCA" w:rsidP="0075262D">
      <w:pPr>
        <w:pStyle w:val="Corpsdetexte"/>
      </w:pPr>
      <w:r w:rsidRPr="00253F57">
        <w:t xml:space="preserve">Les propriétés physico-chimiques et toxicologiques des </w:t>
      </w:r>
      <w:r w:rsidR="00CD4D6A" w:rsidRPr="00253F57">
        <w:t xml:space="preserve">hydrocarbures </w:t>
      </w:r>
      <w:r w:rsidRPr="00253F57">
        <w:t xml:space="preserve">sont détaillées </w:t>
      </w:r>
      <w:r w:rsidR="00CD4D6A" w:rsidRPr="00253F57">
        <w:t xml:space="preserve">en Annexe </w:t>
      </w:r>
      <w:r w:rsidR="0048480A" w:rsidRPr="00253F57">
        <w:t>11</w:t>
      </w:r>
      <w:r w:rsidRPr="00253F57">
        <w:t>.</w:t>
      </w:r>
    </w:p>
    <w:p w14:paraId="489D1F20" w14:textId="30FEBF5E" w:rsidR="003B7CCA" w:rsidRPr="00253F57" w:rsidRDefault="00CD4D6A" w:rsidP="0075262D">
      <w:pPr>
        <w:pStyle w:val="Corpsdetexte"/>
      </w:pPr>
      <w:r w:rsidRPr="00253F57">
        <w:t xml:space="preserve">Les métaux, </w:t>
      </w:r>
      <w:r w:rsidR="00F15268" w:rsidRPr="00253F57">
        <w:t xml:space="preserve">présents dans les matériaux </w:t>
      </w:r>
      <w:r w:rsidR="00606B25" w:rsidRPr="00253F57">
        <w:t xml:space="preserve">de remblais superficiels </w:t>
      </w:r>
      <w:r w:rsidR="00F15268" w:rsidRPr="00253F57">
        <w:t>à des concentrations couramment observées sur les sites industriels</w:t>
      </w:r>
      <w:r w:rsidR="00D76BD2" w:rsidRPr="00253F57">
        <w:t xml:space="preserve">, </w:t>
      </w:r>
      <w:r w:rsidR="00F15268" w:rsidRPr="00253F57">
        <w:t xml:space="preserve">et </w:t>
      </w:r>
      <w:r w:rsidRPr="00253F57">
        <w:t xml:space="preserve">non retrouvés dans les eaux souterraines, </w:t>
      </w:r>
      <w:r w:rsidR="00F15268" w:rsidRPr="00253F57">
        <w:t xml:space="preserve">peuvent être considérés </w:t>
      </w:r>
      <w:r w:rsidRPr="00253F57">
        <w:t xml:space="preserve">peu lixiviables </w:t>
      </w:r>
      <w:r w:rsidR="003C71C6" w:rsidRPr="00253F57">
        <w:t xml:space="preserve">(confirmé par les concentrations des métaux sur éluat inférieures aux seuils de référence) </w:t>
      </w:r>
      <w:r w:rsidRPr="00253F57">
        <w:t xml:space="preserve">et </w:t>
      </w:r>
      <w:r w:rsidR="00F15268" w:rsidRPr="00253F57">
        <w:t>ne sont donc pas</w:t>
      </w:r>
      <w:r w:rsidRPr="00253F57">
        <w:t xml:space="preserve"> pris en comp</w:t>
      </w:r>
      <w:r w:rsidR="00F15268" w:rsidRPr="00253F57">
        <w:t>te dans la caractérisation d’une source potentielle</w:t>
      </w:r>
      <w:r w:rsidRPr="00253F57">
        <w:t xml:space="preserve">. </w:t>
      </w:r>
    </w:p>
    <w:p w14:paraId="4EBFE518" w14:textId="02560F56" w:rsidR="00CD4D6A" w:rsidRPr="00253F57" w:rsidRDefault="00C8649B" w:rsidP="0075262D">
      <w:pPr>
        <w:pStyle w:val="Corpsdetexte"/>
      </w:pPr>
      <w:r w:rsidRPr="00253F57">
        <w:t>Des fluorures retrouvés sur les parties ouest et centrale du « Parc à bois » à des concentrations supérieures à la valeur seuil ISDI (concentration maximale de 60 mg/kg), ne constituent pas une source de pollution concentrée devant être traitée.</w:t>
      </w:r>
    </w:p>
    <w:p w14:paraId="3A97042D" w14:textId="77777777" w:rsidR="00C8649B" w:rsidRPr="00253F57" w:rsidRDefault="00C8649B" w:rsidP="0075262D">
      <w:pPr>
        <w:pStyle w:val="Corpsdetexte"/>
      </w:pPr>
    </w:p>
    <w:p w14:paraId="32C4A030" w14:textId="77777777" w:rsidR="003B7CCA" w:rsidRPr="00253F57" w:rsidRDefault="003B7CCA" w:rsidP="0075262D">
      <w:pPr>
        <w:pStyle w:val="Titre2"/>
      </w:pPr>
      <w:bookmarkStart w:id="113" w:name="_Toc399768111"/>
      <w:bookmarkStart w:id="114" w:name="_Toc492303405"/>
      <w:r w:rsidRPr="00253F57">
        <w:t>Voies de transfert et d’exposition</w:t>
      </w:r>
      <w:bookmarkEnd w:id="113"/>
      <w:bookmarkEnd w:id="114"/>
    </w:p>
    <w:p w14:paraId="3C421C71" w14:textId="681ECD19" w:rsidR="00CD4D6A" w:rsidRPr="00253F57" w:rsidRDefault="00CD4D6A" w:rsidP="00CD4D6A">
      <w:pPr>
        <w:pStyle w:val="Corpsdetexte"/>
      </w:pPr>
      <w:r w:rsidRPr="00253F57">
        <w:t>Com</w:t>
      </w:r>
      <w:r w:rsidR="00F15268" w:rsidRPr="00253F57">
        <w:t>pte tenu de l’usage futur</w:t>
      </w:r>
      <w:r w:rsidRPr="00253F57">
        <w:t xml:space="preserve"> impliquant la couverture des sols par des terres végétales ou de l’enrobé et/ou une dalle béton, </w:t>
      </w:r>
      <w:r w:rsidR="007C40F9" w:rsidRPr="00253F57">
        <w:t xml:space="preserve">et de la présence actuelle d’une dalle béton de 0,2 m ou de l’enrobé </w:t>
      </w:r>
      <w:r w:rsidR="00802E6D" w:rsidRPr="00253F57">
        <w:t>recouvrant l’impact HCT identifié vers 2 m de profondeur</w:t>
      </w:r>
      <w:r w:rsidR="007C40F9" w:rsidRPr="00253F57">
        <w:t xml:space="preserve">, </w:t>
      </w:r>
      <w:r w:rsidR="00FB102C" w:rsidRPr="00253F57">
        <w:t xml:space="preserve">les voies d’exposition correspondant à </w:t>
      </w:r>
      <w:r w:rsidRPr="00253F57">
        <w:t xml:space="preserve">l’inhalation de poussières </w:t>
      </w:r>
      <w:r w:rsidR="00FB102C" w:rsidRPr="00253F57">
        <w:t xml:space="preserve">provenant des sols de surface et le contact direct avec les sols de surface ne sont </w:t>
      </w:r>
      <w:r w:rsidR="00F15268" w:rsidRPr="00253F57">
        <w:t>pas retenu</w:t>
      </w:r>
      <w:r w:rsidRPr="00253F57">
        <w:t>e</w:t>
      </w:r>
      <w:r w:rsidR="00FB102C" w:rsidRPr="00253F57">
        <w:t>s</w:t>
      </w:r>
      <w:r w:rsidRPr="00253F57">
        <w:t xml:space="preserve">. </w:t>
      </w:r>
      <w:r w:rsidR="00F15268" w:rsidRPr="00253F57">
        <w:t xml:space="preserve">Au vu des fractions lourdes </w:t>
      </w:r>
      <w:r w:rsidR="00FB102C" w:rsidRPr="00253F57">
        <w:t xml:space="preserve">et non volatiles </w:t>
      </w:r>
      <w:r w:rsidR="00F15268" w:rsidRPr="00253F57">
        <w:t xml:space="preserve">majoritairement présentes dans les hydrocarbures (fraction </w:t>
      </w:r>
      <w:r w:rsidR="00F15268" w:rsidRPr="00253F57">
        <w:rPr>
          <w:rFonts w:cs="Arial"/>
        </w:rPr>
        <w:t xml:space="preserve">C16-C21 de l’ordre de 20 % et C21-C40 de l’ordre de 80 %), </w:t>
      </w:r>
      <w:r w:rsidR="00F15268" w:rsidRPr="00253F57">
        <w:t>l’inhalation de vapeurs issues des sols impactés par des substances volatiles (fractions C5-16) n’est également pas retenue.</w:t>
      </w:r>
    </w:p>
    <w:p w14:paraId="4F49EE12" w14:textId="77777777" w:rsidR="00CD4D6A" w:rsidRPr="00253F57" w:rsidRDefault="00CD4D6A" w:rsidP="00CD4D6A">
      <w:pPr>
        <w:pStyle w:val="Corpsdetexte"/>
      </w:pPr>
      <w:r w:rsidRPr="00253F57">
        <w:lastRenderedPageBreak/>
        <w:t xml:space="preserve">De plus, compte tenu des usages de l’eau (au droit du « Parc à bois » et en aval hydraulique proche), l’ingestion d’eaux souterraines impactées (à partir d’un puits privé) et l’ingestion de végétaux autoproduits irrigués par de l’eau souterraine impactée sur des sols impactés ne sont pas des voies d’exposition retenues. </w:t>
      </w:r>
    </w:p>
    <w:p w14:paraId="623F0C44" w14:textId="77777777" w:rsidR="007C40F9" w:rsidRPr="00253F57" w:rsidRDefault="007C40F9" w:rsidP="0075262D">
      <w:pPr>
        <w:pStyle w:val="Corpsdetexte"/>
      </w:pPr>
      <w:r w:rsidRPr="00253F57">
        <w:t xml:space="preserve">Les mécanismes de transferts et les voies d’exposition sont </w:t>
      </w:r>
      <w:r w:rsidR="0013268C" w:rsidRPr="00253F57">
        <w:t xml:space="preserve">donc </w:t>
      </w:r>
      <w:r w:rsidRPr="00253F57">
        <w:t>inexistants sur le « Parc à bois ».</w:t>
      </w:r>
      <w:r w:rsidR="00207EE7" w:rsidRPr="00253F57">
        <w:rPr>
          <w:snapToGrid w:val="0"/>
        </w:rPr>
        <w:t xml:space="preserve"> </w:t>
      </w:r>
    </w:p>
    <w:p w14:paraId="27C683D7" w14:textId="77777777" w:rsidR="003B7CCA" w:rsidRPr="00253F57" w:rsidRDefault="00207EE7" w:rsidP="0075262D">
      <w:pPr>
        <w:pStyle w:val="Corpsdetexte"/>
        <w:rPr>
          <w:color w:val="0070C0"/>
        </w:rPr>
      </w:pPr>
      <w:r w:rsidRPr="00253F57">
        <w:t>Une</w:t>
      </w:r>
      <w:r w:rsidR="006F0FE3" w:rsidRPr="00253F57">
        <w:t xml:space="preserve"> </w:t>
      </w:r>
      <w:r w:rsidR="007C40F9" w:rsidRPr="00253F57">
        <w:t xml:space="preserve">analyse des risques </w:t>
      </w:r>
      <w:r w:rsidR="006F0FE3" w:rsidRPr="00253F57">
        <w:t xml:space="preserve">résiduels prédictive </w:t>
      </w:r>
      <w:r w:rsidR="0013268C" w:rsidRPr="00253F57">
        <w:t xml:space="preserve">(ARRp) </w:t>
      </w:r>
      <w:r w:rsidR="007C40F9" w:rsidRPr="00253F57">
        <w:t xml:space="preserve">n’est donc pas </w:t>
      </w:r>
      <w:r w:rsidR="006F0FE3" w:rsidRPr="00253F57">
        <w:t>nécessaire</w:t>
      </w:r>
      <w:r w:rsidRPr="00253F57">
        <w:rPr>
          <w:snapToGrid w:val="0"/>
        </w:rPr>
        <w:t xml:space="preserve"> pour conclure que les sols au droit du « parc à bois » ne sont pas de nature à générer un risque pour les futurs usagers</w:t>
      </w:r>
      <w:r w:rsidR="006F0FE3" w:rsidRPr="00253F57">
        <w:t>.</w:t>
      </w:r>
    </w:p>
    <w:p w14:paraId="05BCA19B" w14:textId="77777777" w:rsidR="003B7CCA" w:rsidRPr="00253F57" w:rsidRDefault="003B7CCA" w:rsidP="0075262D">
      <w:pPr>
        <w:pStyle w:val="Titre2"/>
      </w:pPr>
      <w:bookmarkStart w:id="115" w:name="_Toc399768112"/>
      <w:bookmarkStart w:id="116" w:name="_Toc492303406"/>
      <w:r w:rsidRPr="00253F57">
        <w:t>Enjeux à protéger</w:t>
      </w:r>
      <w:bookmarkEnd w:id="115"/>
      <w:r w:rsidR="00BE3FB7" w:rsidRPr="00253F57">
        <w:t xml:space="preserve"> (Prestation A320.1)</w:t>
      </w:r>
      <w:bookmarkEnd w:id="116"/>
    </w:p>
    <w:p w14:paraId="30906A43" w14:textId="00AF14D9" w:rsidR="003B7CCA" w:rsidRPr="00253F57" w:rsidRDefault="003B7CCA" w:rsidP="0075262D">
      <w:pPr>
        <w:pStyle w:val="Corpsdetexte"/>
      </w:pPr>
      <w:r w:rsidRPr="00253F57">
        <w:t xml:space="preserve">Les récepteurs considérés sont les futurs usagers potentiels du site, à savoir les employés et les </w:t>
      </w:r>
      <w:r w:rsidR="00FB102C" w:rsidRPr="00253F57">
        <w:t xml:space="preserve">usagers professionnels (chauffeurs, clients, fournisseurs) </w:t>
      </w:r>
      <w:r w:rsidR="00BE3FB7" w:rsidRPr="00253F57">
        <w:t>de la plateforme logistique</w:t>
      </w:r>
      <w:r w:rsidRPr="00253F57">
        <w:t>.</w:t>
      </w:r>
    </w:p>
    <w:p w14:paraId="2F495399" w14:textId="48325AA8" w:rsidR="00BE3FB7" w:rsidRPr="00253F57" w:rsidRDefault="00BE3FB7" w:rsidP="0048480A">
      <w:pPr>
        <w:pStyle w:val="Listepuces"/>
        <w:numPr>
          <w:ilvl w:val="0"/>
          <w:numId w:val="0"/>
        </w:numPr>
      </w:pPr>
      <w:r w:rsidRPr="00253F57">
        <w:t xml:space="preserve">Pour les eaux souterraines, les migrations verticales de polluants depuis les horizons superficiels (phénomènes de lixiviation) peuvent être considérées comme inexistantes du fait </w:t>
      </w:r>
      <w:r w:rsidR="0048480A" w:rsidRPr="00253F57">
        <w:t>de la faible lixiviation des métaux.</w:t>
      </w:r>
      <w:r w:rsidRPr="00253F57">
        <w:t xml:space="preserve"> </w:t>
      </w:r>
      <w:r w:rsidR="00FB102C" w:rsidRPr="00253F57">
        <w:t>Les campagnes réalisées ont montré l’absence d’impact de</w:t>
      </w:r>
      <w:r w:rsidRPr="00253F57">
        <w:t xml:space="preserve"> la qualité des eaux souterraines</w:t>
      </w:r>
      <w:r w:rsidR="00FB102C" w:rsidRPr="00253F57">
        <w:t xml:space="preserve"> au niveau du </w:t>
      </w:r>
      <w:r w:rsidR="003334B9" w:rsidRPr="00253F57">
        <w:t>« </w:t>
      </w:r>
      <w:r w:rsidR="00FB102C" w:rsidRPr="00253F57">
        <w:t>Parc à bois</w:t>
      </w:r>
      <w:r w:rsidR="003334B9" w:rsidRPr="00253F57">
        <w:t> »</w:t>
      </w:r>
      <w:r w:rsidRPr="00253F57">
        <w:t xml:space="preserve">. </w:t>
      </w:r>
    </w:p>
    <w:p w14:paraId="2B18E475" w14:textId="77777777" w:rsidR="00BE3FB7" w:rsidRPr="00253F57" w:rsidRDefault="00BE3FB7" w:rsidP="0048480A">
      <w:pPr>
        <w:pStyle w:val="Listepuces"/>
        <w:numPr>
          <w:ilvl w:val="0"/>
          <w:numId w:val="0"/>
        </w:numPr>
      </w:pPr>
      <w:r w:rsidRPr="00253F57">
        <w:t xml:space="preserve">Au niveau des eaux de surface, le risque environnemental relatif à la migration de polluants des eaux </w:t>
      </w:r>
      <w:r w:rsidR="0048480A" w:rsidRPr="00253F57">
        <w:t>souterraines</w:t>
      </w:r>
      <w:r w:rsidR="00802E6D" w:rsidRPr="00253F57">
        <w:t xml:space="preserve"> vers les eaux de surface</w:t>
      </w:r>
      <w:r w:rsidRPr="00253F57">
        <w:t xml:space="preserve"> n’est pas pris en compte suite à </w:t>
      </w:r>
      <w:r w:rsidR="0048480A" w:rsidRPr="00253F57">
        <w:t xml:space="preserve">l’absence d’impact </w:t>
      </w:r>
      <w:r w:rsidR="00802E6D" w:rsidRPr="00253F57">
        <w:t xml:space="preserve">observée </w:t>
      </w:r>
      <w:r w:rsidR="0048480A" w:rsidRPr="00253F57">
        <w:t xml:space="preserve">dans </w:t>
      </w:r>
      <w:r w:rsidRPr="00253F57">
        <w:t>les eaux souterraines</w:t>
      </w:r>
      <w:r w:rsidR="00802E6D" w:rsidRPr="00253F57">
        <w:t xml:space="preserve"> et la localisation de la Scarpe à 400 m en amont hydraulique du « Parc à bois »</w:t>
      </w:r>
      <w:r w:rsidRPr="00253F57">
        <w:t xml:space="preserve">.  </w:t>
      </w:r>
    </w:p>
    <w:p w14:paraId="7501281B" w14:textId="77777777" w:rsidR="003B7CCA" w:rsidRPr="00253F57" w:rsidRDefault="003B7CCA" w:rsidP="00A36975">
      <w:pPr>
        <w:pStyle w:val="Corpsdetexte"/>
      </w:pPr>
    </w:p>
    <w:p w14:paraId="486C7836" w14:textId="77777777" w:rsidR="00AE65AC" w:rsidRPr="00253F57" w:rsidRDefault="00AE65AC" w:rsidP="00AE65AC">
      <w:pPr>
        <w:pStyle w:val="Titre1"/>
      </w:pPr>
      <w:bookmarkStart w:id="117" w:name="_Toc399768143"/>
      <w:bookmarkStart w:id="118" w:name="_Toc492303407"/>
      <w:r w:rsidRPr="00253F57">
        <w:t>Pro</w:t>
      </w:r>
      <w:bookmarkEnd w:id="117"/>
      <w:r w:rsidR="00F96202" w:rsidRPr="00253F57">
        <w:t>jet de redeveloppement</w:t>
      </w:r>
      <w:bookmarkEnd w:id="118"/>
      <w:r w:rsidR="00F96202" w:rsidRPr="00253F57">
        <w:t xml:space="preserve"> </w:t>
      </w:r>
    </w:p>
    <w:p w14:paraId="044C98BF" w14:textId="77777777" w:rsidR="00AE65AC" w:rsidRPr="00253F57" w:rsidRDefault="00AE65AC" w:rsidP="00AE65AC">
      <w:pPr>
        <w:pStyle w:val="Corpsdetexte"/>
      </w:pPr>
      <w:r w:rsidRPr="00253F57">
        <w:t>Le projet de redével</w:t>
      </w:r>
      <w:r w:rsidR="00326CAF" w:rsidRPr="00253F57">
        <w:t xml:space="preserve">oppement communiqué par Goodman, futur acquéreur du « Parc à bois », </w:t>
      </w:r>
      <w:r w:rsidRPr="00253F57">
        <w:t xml:space="preserve">consiste en la création d’une </w:t>
      </w:r>
      <w:r w:rsidR="003C651E" w:rsidRPr="00253F57">
        <w:t>plateforme logistique</w:t>
      </w:r>
      <w:r w:rsidRPr="00253F57">
        <w:t>.</w:t>
      </w:r>
    </w:p>
    <w:p w14:paraId="098C84CC" w14:textId="77777777" w:rsidR="00AE65AC" w:rsidRPr="00253F57" w:rsidRDefault="00AE65AC" w:rsidP="00AE65AC">
      <w:pPr>
        <w:pStyle w:val="Corpsdetexte"/>
      </w:pPr>
      <w:r w:rsidRPr="00253F57">
        <w:t>Le détail du projet est le suivant :</w:t>
      </w:r>
    </w:p>
    <w:p w14:paraId="6ECF3C6E" w14:textId="73EB1D7E" w:rsidR="00AE65AC" w:rsidRPr="00253F57" w:rsidRDefault="003C651E" w:rsidP="00AE65AC">
      <w:pPr>
        <w:pStyle w:val="Listepuces"/>
      </w:pPr>
      <w:r w:rsidRPr="00253F57">
        <w:t>cons</w:t>
      </w:r>
      <w:r w:rsidR="00326CAF" w:rsidRPr="00253F57">
        <w:t>truction d’un bâtiment</w:t>
      </w:r>
      <w:r w:rsidR="00D17445" w:rsidRPr="00253F57">
        <w:t xml:space="preserve"> d’environ 60 000</w:t>
      </w:r>
      <w:r w:rsidR="00AE65AC" w:rsidRPr="00253F57">
        <w:t xml:space="preserve"> m</w:t>
      </w:r>
      <w:r w:rsidR="00AE65AC" w:rsidRPr="00253F57">
        <w:rPr>
          <w:vertAlign w:val="superscript"/>
        </w:rPr>
        <w:t>2</w:t>
      </w:r>
      <w:r w:rsidR="00AE65AC" w:rsidRPr="00253F57">
        <w:t xml:space="preserve"> ;</w:t>
      </w:r>
    </w:p>
    <w:p w14:paraId="1F4E3C41" w14:textId="77777777" w:rsidR="00AE65AC" w:rsidRPr="00253F57" w:rsidRDefault="00AE65AC" w:rsidP="00AE65AC">
      <w:pPr>
        <w:pStyle w:val="Listepuces"/>
      </w:pPr>
      <w:r w:rsidRPr="00253F57">
        <w:t>voies de circulation</w:t>
      </w:r>
      <w:r w:rsidR="001C107C" w:rsidRPr="00253F57">
        <w:t xml:space="preserve"> </w:t>
      </w:r>
      <w:r w:rsidRPr="00253F57">
        <w:t>;</w:t>
      </w:r>
    </w:p>
    <w:p w14:paraId="176A397F" w14:textId="677B742B" w:rsidR="00AE65AC" w:rsidRPr="00253F57" w:rsidRDefault="00AE65AC" w:rsidP="00AE65AC">
      <w:pPr>
        <w:pStyle w:val="Listepuces"/>
      </w:pPr>
      <w:r w:rsidRPr="00253F57">
        <w:t xml:space="preserve">bassin </w:t>
      </w:r>
      <w:r w:rsidR="003C651E" w:rsidRPr="00253F57">
        <w:t>d’infiltration</w:t>
      </w:r>
      <w:r w:rsidRPr="00253F57">
        <w:t xml:space="preserve"> pour la collecte des eaux pluvia</w:t>
      </w:r>
      <w:r w:rsidR="00D17445" w:rsidRPr="00253F57">
        <w:t>les situé en limite est de site.</w:t>
      </w:r>
    </w:p>
    <w:p w14:paraId="612C733C" w14:textId="77777777" w:rsidR="00A56B72" w:rsidRPr="00253F57" w:rsidRDefault="00A56B72" w:rsidP="00A56B72">
      <w:pPr>
        <w:pStyle w:val="Listepuces"/>
        <w:numPr>
          <w:ilvl w:val="0"/>
          <w:numId w:val="0"/>
        </w:numPr>
      </w:pPr>
    </w:p>
    <w:p w14:paraId="014DA42F" w14:textId="77777777" w:rsidR="00AE65AC" w:rsidRPr="00253F57" w:rsidRDefault="00AE65AC" w:rsidP="00AE65AC">
      <w:pPr>
        <w:pStyle w:val="Corpsdetexte"/>
      </w:pPr>
      <w:r w:rsidRPr="00253F57">
        <w:t xml:space="preserve">La création de quelques bureaux n’est pas exclue. </w:t>
      </w:r>
    </w:p>
    <w:p w14:paraId="1AA05B52" w14:textId="415D404A" w:rsidR="003B7CCA" w:rsidRPr="00253F57" w:rsidRDefault="00AF20A0" w:rsidP="00A36975">
      <w:pPr>
        <w:pStyle w:val="Corpsdetexte"/>
      </w:pPr>
      <w:r>
        <w:t>Les sols excavés pour les besoins du projet (bâtiment, bassins) pourraient être réutilisés sur site par la création de merlons périphériques, ou éliminés hors site, en fonction des volumes concernés.</w:t>
      </w:r>
    </w:p>
    <w:p w14:paraId="14DC0DC4" w14:textId="77777777" w:rsidR="000A02A1" w:rsidRPr="00253F57" w:rsidRDefault="000A02A1">
      <w:pPr>
        <w:jc w:val="left"/>
        <w:rPr>
          <w:rFonts w:cs="Arial"/>
          <w:b/>
          <w:bCs/>
          <w:caps/>
          <w:color w:val="009DE0"/>
          <w:sz w:val="28"/>
          <w:szCs w:val="32"/>
        </w:rPr>
      </w:pPr>
      <w:bookmarkStart w:id="119" w:name="_Toc399768114"/>
      <w:r w:rsidRPr="00253F57">
        <w:br w:type="page"/>
      </w:r>
    </w:p>
    <w:p w14:paraId="5908E74A" w14:textId="77777777" w:rsidR="003B7CCA" w:rsidRPr="00253F57" w:rsidRDefault="003B7CCA" w:rsidP="0075262D">
      <w:pPr>
        <w:pStyle w:val="Titre1"/>
      </w:pPr>
      <w:bookmarkStart w:id="120" w:name="_Toc492303408"/>
      <w:r w:rsidRPr="00253F57">
        <w:lastRenderedPageBreak/>
        <w:t>Bilan coûts/avantages des options de gestion</w:t>
      </w:r>
      <w:bookmarkEnd w:id="119"/>
      <w:bookmarkEnd w:id="120"/>
    </w:p>
    <w:p w14:paraId="459DE43A" w14:textId="1CD7ABF7" w:rsidR="003B7CCA" w:rsidRPr="00253F57" w:rsidRDefault="00C81AE5" w:rsidP="00A36975">
      <w:pPr>
        <w:pStyle w:val="Corpsdetexte"/>
      </w:pPr>
      <w:r w:rsidRPr="00253F57">
        <w:t>C</w:t>
      </w:r>
      <w:r w:rsidR="003B7CCA" w:rsidRPr="00253F57">
        <w:t xml:space="preserve">e bilan coûts/avantages a été établi à partir des données disponibles décrivant la situation environnementale et en tenant compte d’un redéveloppement de type </w:t>
      </w:r>
      <w:r w:rsidR="009C7079" w:rsidRPr="00253F57">
        <w:t>industriel</w:t>
      </w:r>
      <w:r w:rsidR="003B7CCA" w:rsidRPr="00253F57">
        <w:t xml:space="preserve"> comme détaillé dans le schéma conceptuel ci-dessus.</w:t>
      </w:r>
    </w:p>
    <w:p w14:paraId="55495B3D" w14:textId="77777777" w:rsidR="003B7CCA" w:rsidRPr="00253F57" w:rsidRDefault="003B7CCA" w:rsidP="00A36975">
      <w:pPr>
        <w:pStyle w:val="Corpsdetexte"/>
      </w:pPr>
    </w:p>
    <w:p w14:paraId="7A3E08A6" w14:textId="77777777" w:rsidR="003B7CCA" w:rsidRPr="00253F57" w:rsidRDefault="003B7CCA" w:rsidP="00A36975">
      <w:pPr>
        <w:pStyle w:val="Titre2"/>
      </w:pPr>
      <w:bookmarkStart w:id="121" w:name="_Toc399768115"/>
      <w:bookmarkStart w:id="122" w:name="_Toc492303409"/>
      <w:r w:rsidRPr="00253F57">
        <w:t>Approche générale de gestion</w:t>
      </w:r>
      <w:bookmarkEnd w:id="121"/>
      <w:bookmarkEnd w:id="122"/>
    </w:p>
    <w:p w14:paraId="38DED22C" w14:textId="77777777" w:rsidR="003B7CCA" w:rsidRPr="00253F57" w:rsidRDefault="003B7CCA" w:rsidP="00A36975">
      <w:pPr>
        <w:pStyle w:val="Corpsdetexte"/>
      </w:pPr>
      <w:r w:rsidRPr="00253F57">
        <w:t>Le bilan coûts/avantages prévu par la méthodologie nationale a pour objectif de sélectionner de façon optimale la ou les combinaison(s) d’option(s) de réhabilitation qui permet, dans une enveloppe de coûts raisonnable, de :</w:t>
      </w:r>
    </w:p>
    <w:p w14:paraId="5731C437" w14:textId="125150D4" w:rsidR="003B7CCA" w:rsidRPr="00253F57" w:rsidRDefault="003B7CCA" w:rsidP="00A36975">
      <w:pPr>
        <w:pStyle w:val="Listenumros"/>
      </w:pPr>
      <w:r w:rsidRPr="00253F57">
        <w:t xml:space="preserve">Réduire et contrôler durablement la source de dégradation de la qualité des sols et/ou des eaux souterraines (principe de </w:t>
      </w:r>
      <w:r w:rsidR="00FB4FA7" w:rsidRPr="00253F57">
        <w:t>retrait des sources)</w:t>
      </w:r>
      <w:r w:rsidRPr="00253F57">
        <w:t>, même en l’absence de risque ;</w:t>
      </w:r>
    </w:p>
    <w:p w14:paraId="2B4150D7" w14:textId="77777777" w:rsidR="003B7CCA" w:rsidRPr="00253F57" w:rsidRDefault="003B7CCA" w:rsidP="00A36975">
      <w:pPr>
        <w:pStyle w:val="Listenumros"/>
      </w:pPr>
      <w:r w:rsidRPr="00253F57">
        <w:t>Protéger la santé humaine et l’environnement, notamment en supprimant les voies de transfert des polluants vers les récepteurs potentiels.</w:t>
      </w:r>
    </w:p>
    <w:p w14:paraId="03C7204D" w14:textId="77777777" w:rsidR="003B7CCA" w:rsidRPr="00253F57" w:rsidRDefault="003B7CCA" w:rsidP="00A36975">
      <w:pPr>
        <w:pStyle w:val="Corpsdetexte"/>
      </w:pPr>
    </w:p>
    <w:p w14:paraId="092ED56F" w14:textId="77777777" w:rsidR="003B7CCA" w:rsidRPr="00253F57" w:rsidRDefault="003B7CCA" w:rsidP="00A36975">
      <w:pPr>
        <w:pStyle w:val="Corpsdetexte"/>
      </w:pPr>
      <w:r w:rsidRPr="00253F57">
        <w:t>Cette méthodologie se traduit au niveau de la gestion du site par les objectifs suivants :</w:t>
      </w:r>
    </w:p>
    <w:p w14:paraId="64BEC449" w14:textId="77777777" w:rsidR="003B7CCA" w:rsidRPr="00253F57" w:rsidRDefault="003B7CCA" w:rsidP="00A36975">
      <w:pPr>
        <w:pStyle w:val="Listepuces"/>
      </w:pPr>
      <w:r w:rsidRPr="00253F57">
        <w:t>Privilégier les options de gestion permettant de traiter définitivement les sources de contamination identifiées quand cela est techniquement et économiquement possible, même en l’absence de risque, en tenant compte d'un bilan environnemental global ;</w:t>
      </w:r>
    </w:p>
    <w:p w14:paraId="057D10DF" w14:textId="77777777" w:rsidR="003B7CCA" w:rsidRPr="00253F57" w:rsidRDefault="003B7CCA" w:rsidP="00A36975">
      <w:pPr>
        <w:pStyle w:val="Listepuces"/>
      </w:pPr>
      <w:r w:rsidRPr="00253F57">
        <w:t>Favoriser les décisions permettant la désactivation de la ou des voie(s) de transfert des polluants vers les récepteurs potentiels ;</w:t>
      </w:r>
    </w:p>
    <w:p w14:paraId="29FCE127" w14:textId="77777777" w:rsidR="003B7CCA" w:rsidRPr="00253F57" w:rsidRDefault="003B7CCA" w:rsidP="00A36975">
      <w:pPr>
        <w:pStyle w:val="Listepuces"/>
      </w:pPr>
      <w:r w:rsidRPr="00253F57">
        <w:t>Modulation du redéveloppement pour réduire encore les expositions potentielles sur le site.</w:t>
      </w:r>
    </w:p>
    <w:p w14:paraId="65565A1A" w14:textId="77777777" w:rsidR="003B7CCA" w:rsidRPr="00253F57" w:rsidRDefault="003B7CCA" w:rsidP="00A36975">
      <w:pPr>
        <w:pStyle w:val="Corpsdetexte"/>
      </w:pPr>
    </w:p>
    <w:p w14:paraId="3CCB757B" w14:textId="77777777" w:rsidR="003B7CCA" w:rsidRPr="00253F57" w:rsidRDefault="003B7CCA" w:rsidP="00A36975">
      <w:pPr>
        <w:pStyle w:val="Corpsdetexte"/>
      </w:pPr>
      <w:r w:rsidRPr="00253F57">
        <w:t>Ce bilan coûts/avantages présente les différentes techniques de réhabilitation adaptées aux niveaux de concentrations et aux contraintes du site. Il met en perspective :</w:t>
      </w:r>
    </w:p>
    <w:p w14:paraId="6466C7F2" w14:textId="77777777" w:rsidR="003B7CCA" w:rsidRPr="00253F57" w:rsidRDefault="003B7CCA" w:rsidP="00A36975">
      <w:pPr>
        <w:pStyle w:val="Listepuces"/>
      </w:pPr>
      <w:r w:rsidRPr="00253F57">
        <w:t>Les performances des techniques de réhabilitation et leur impact sur la contamination ;</w:t>
      </w:r>
    </w:p>
    <w:p w14:paraId="56118E11" w14:textId="77777777" w:rsidR="003B7CCA" w:rsidRPr="00253F57" w:rsidRDefault="003B7CCA" w:rsidP="00A36975">
      <w:pPr>
        <w:pStyle w:val="Listepuces"/>
      </w:pPr>
      <w:r w:rsidRPr="00253F57">
        <w:t>Les durées de mise en œuvre et de traitement ;</w:t>
      </w:r>
    </w:p>
    <w:p w14:paraId="7A840561" w14:textId="77777777" w:rsidR="003B7CCA" w:rsidRPr="00253F57" w:rsidRDefault="003B7CCA" w:rsidP="00A36975">
      <w:pPr>
        <w:pStyle w:val="Listepuces"/>
      </w:pPr>
      <w:r w:rsidRPr="00253F57">
        <w:t>Les coûts associés : coûts de mise en place des solutions étudiées et coûts de traitement ;</w:t>
      </w:r>
    </w:p>
    <w:p w14:paraId="35CF46F6" w14:textId="77777777" w:rsidR="003B7CCA" w:rsidRPr="00253F57" w:rsidRDefault="003B7CCA" w:rsidP="00A36975">
      <w:pPr>
        <w:pStyle w:val="Listepuces"/>
      </w:pPr>
      <w:r w:rsidRPr="00253F57">
        <w:t>Les inconvénients éventuellement liés à chaque technique de réhabilitation considérée.</w:t>
      </w:r>
    </w:p>
    <w:p w14:paraId="6BE2146B" w14:textId="77777777" w:rsidR="00A36975" w:rsidRPr="00253F57" w:rsidRDefault="00A36975" w:rsidP="00A36975">
      <w:pPr>
        <w:pStyle w:val="Corpsdetexte"/>
      </w:pPr>
    </w:p>
    <w:p w14:paraId="5B3650E5" w14:textId="101B3219" w:rsidR="003B7CCA" w:rsidRPr="00253F57" w:rsidRDefault="003B7CCA" w:rsidP="00A36975">
      <w:pPr>
        <w:pStyle w:val="Corpsdetexte"/>
      </w:pPr>
      <w:r w:rsidRPr="00253F57">
        <w:t>Les critères considérés pour sélectionner les techniques de réhabilitation applicables sur le site sont multiples : techniques et normatifs, environnementaux, économiques et socio-politiques</w:t>
      </w:r>
      <w:r w:rsidR="00AB55D0" w:rsidRPr="00253F57">
        <w:t>.</w:t>
      </w:r>
    </w:p>
    <w:p w14:paraId="34DCB8BE" w14:textId="77777777" w:rsidR="00EE5034" w:rsidRPr="00253F57" w:rsidRDefault="00EE5034" w:rsidP="00EE5034">
      <w:pPr>
        <w:pStyle w:val="Titre2"/>
      </w:pPr>
      <w:bookmarkStart w:id="123" w:name="_Toc265095319"/>
      <w:bookmarkStart w:id="124" w:name="_Ref267927541"/>
      <w:bookmarkStart w:id="125" w:name="_Ref267927549"/>
      <w:bookmarkStart w:id="126" w:name="_Toc399768116"/>
      <w:bookmarkStart w:id="127" w:name="_Toc477874121"/>
      <w:bookmarkStart w:id="128" w:name="_Toc492303410"/>
      <w:r w:rsidRPr="00253F57">
        <w:t xml:space="preserve">Caractéristiques des zones </w:t>
      </w:r>
      <w:bookmarkEnd w:id="123"/>
      <w:bookmarkEnd w:id="124"/>
      <w:bookmarkEnd w:id="125"/>
      <w:bookmarkEnd w:id="126"/>
      <w:r w:rsidRPr="00253F57">
        <w:t>impactées</w:t>
      </w:r>
      <w:bookmarkEnd w:id="127"/>
      <w:bookmarkEnd w:id="128"/>
    </w:p>
    <w:p w14:paraId="12A8326F" w14:textId="091FE23E" w:rsidR="00EE5034" w:rsidRPr="00253F57" w:rsidRDefault="00EE5034" w:rsidP="00EE5034">
      <w:pPr>
        <w:pStyle w:val="Corpsdetexte"/>
        <w:rPr>
          <w:color w:val="000000"/>
        </w:rPr>
      </w:pPr>
      <w:r w:rsidRPr="00253F57">
        <w:t>Au vu des résultats des précédentes investigations</w:t>
      </w:r>
      <w:r w:rsidR="00AB55D0" w:rsidRPr="00253F57">
        <w:t>,</w:t>
      </w:r>
      <w:r w:rsidRPr="00253F57">
        <w:t xml:space="preserve"> synthétisés ci-dessus (voir section 4), les impacts identifiés dans les sols sur le « Parc à bois » sont constitués par des HCT, </w:t>
      </w:r>
      <w:r w:rsidR="00642C37" w:rsidRPr="00253F57">
        <w:t>non</w:t>
      </w:r>
      <w:r w:rsidRPr="00253F57">
        <w:t xml:space="preserve"> volatils, dont les concentrations s’atténuent en profondeur</w:t>
      </w:r>
      <w:r w:rsidR="001F7F6E">
        <w:t xml:space="preserve"> (Zone 1) et un léger impact ponctuel en mercure (Zone 2)</w:t>
      </w:r>
      <w:r w:rsidRPr="00253F57">
        <w:t xml:space="preserve">. </w:t>
      </w:r>
      <w:r w:rsidRPr="00253F57">
        <w:rPr>
          <w:color w:val="000000"/>
        </w:rPr>
        <w:t>Au vu de</w:t>
      </w:r>
      <w:r w:rsidR="001F7F6E">
        <w:rPr>
          <w:color w:val="000000"/>
        </w:rPr>
        <w:t>s concentrations (maximum de 1 9</w:t>
      </w:r>
      <w:r w:rsidRPr="00253F57">
        <w:rPr>
          <w:color w:val="000000"/>
        </w:rPr>
        <w:t xml:space="preserve">00 mg/kg), l’horizon compris entre 1,5 et 2 m de profondeur contenant </w:t>
      </w:r>
      <w:r w:rsidR="0087124F" w:rsidRPr="00253F57">
        <w:rPr>
          <w:color w:val="000000"/>
        </w:rPr>
        <w:t>des hydrocarbures ne constitue</w:t>
      </w:r>
      <w:r w:rsidRPr="00253F57">
        <w:rPr>
          <w:color w:val="000000"/>
        </w:rPr>
        <w:t xml:space="preserve"> pas une source concentrée de pollution devant être traitée. </w:t>
      </w:r>
    </w:p>
    <w:p w14:paraId="59A384E5" w14:textId="1D4740E9" w:rsidR="003E6EFB" w:rsidRPr="00253F57" w:rsidRDefault="00642C37" w:rsidP="00642C37">
      <w:pPr>
        <w:pStyle w:val="Corpsdetexte"/>
        <w:rPr>
          <w:color w:val="000000"/>
        </w:rPr>
      </w:pPr>
      <w:r w:rsidRPr="00253F57">
        <w:rPr>
          <w:color w:val="000000"/>
        </w:rPr>
        <w:t>Néanmoins, dans le cadre de</w:t>
      </w:r>
      <w:r w:rsidR="00AB55D0" w:rsidRPr="00253F57">
        <w:rPr>
          <w:color w:val="000000"/>
        </w:rPr>
        <w:t>s</w:t>
      </w:r>
      <w:r w:rsidRPr="00253F57">
        <w:rPr>
          <w:color w:val="000000"/>
        </w:rPr>
        <w:t xml:space="preserve"> travaux </w:t>
      </w:r>
      <w:r w:rsidR="00AB55D0" w:rsidRPr="00253F57">
        <w:rPr>
          <w:color w:val="000000"/>
        </w:rPr>
        <w:t>pour</w:t>
      </w:r>
      <w:r w:rsidRPr="00253F57">
        <w:rPr>
          <w:color w:val="000000"/>
        </w:rPr>
        <w:t xml:space="preserve"> l’aménagement </w:t>
      </w:r>
      <w:r w:rsidR="001C107C" w:rsidRPr="00253F57">
        <w:rPr>
          <w:color w:val="000000"/>
        </w:rPr>
        <w:t>du site en vue de l’usage futur</w:t>
      </w:r>
      <w:r w:rsidRPr="00253F57">
        <w:rPr>
          <w:color w:val="000000"/>
        </w:rPr>
        <w:t xml:space="preserve"> (création d’une plateforme logistique, parkings, voiries et bassins d’infiltration), le </w:t>
      </w:r>
      <w:r w:rsidR="00AB55D0" w:rsidRPr="00253F57">
        <w:rPr>
          <w:color w:val="000000"/>
        </w:rPr>
        <w:t xml:space="preserve">traitement des sols impactés pourrait être effectué de manière </w:t>
      </w:r>
      <w:r w:rsidR="003334B9" w:rsidRPr="00253F57">
        <w:rPr>
          <w:color w:val="000000"/>
        </w:rPr>
        <w:t>concomitante</w:t>
      </w:r>
      <w:r w:rsidR="00AF20A0">
        <w:rPr>
          <w:color w:val="000000"/>
        </w:rPr>
        <w:t xml:space="preserve"> aux travaux d’aménagement</w:t>
      </w:r>
      <w:r w:rsidRPr="00253F57">
        <w:rPr>
          <w:color w:val="000000"/>
        </w:rPr>
        <w:t xml:space="preserve">. </w:t>
      </w:r>
    </w:p>
    <w:p w14:paraId="712E2459" w14:textId="6CEF191C" w:rsidR="00EE5034" w:rsidRPr="00253F57" w:rsidRDefault="00EE5034" w:rsidP="00642C37">
      <w:pPr>
        <w:pStyle w:val="Corpsdetexte"/>
        <w:rPr>
          <w:color w:val="000000"/>
        </w:rPr>
      </w:pPr>
      <w:r w:rsidRPr="00253F57">
        <w:t>L’étendue de</w:t>
      </w:r>
      <w:r w:rsidR="001F7F6E">
        <w:t xml:space="preserve">s </w:t>
      </w:r>
      <w:r w:rsidR="00326CAF" w:rsidRPr="00253F57">
        <w:t>impact</w:t>
      </w:r>
      <w:r w:rsidR="001F7F6E">
        <w:t>s</w:t>
      </w:r>
      <w:r w:rsidR="00326CAF" w:rsidRPr="00253F57">
        <w:t xml:space="preserve"> </w:t>
      </w:r>
      <w:r w:rsidR="008B3B80" w:rsidRPr="00253F57">
        <w:t>est</w:t>
      </w:r>
      <w:r w:rsidR="00326CAF" w:rsidRPr="00253F57">
        <w:t xml:space="preserve"> estimé</w:t>
      </w:r>
      <w:r w:rsidR="006F0FE3" w:rsidRPr="00253F57">
        <w:t>e</w:t>
      </w:r>
      <w:r w:rsidR="00617995" w:rsidRPr="00253F57">
        <w:t>,</w:t>
      </w:r>
      <w:r w:rsidRPr="00253F57">
        <w:t xml:space="preserve"> suite aux </w:t>
      </w:r>
      <w:r w:rsidR="00642C37" w:rsidRPr="00253F57">
        <w:t>dernières investigations de 2017</w:t>
      </w:r>
      <w:r w:rsidR="00617995" w:rsidRPr="00253F57">
        <w:t>, comme</w:t>
      </w:r>
      <w:r w:rsidRPr="00253F57">
        <w:t xml:space="preserve"> </w:t>
      </w:r>
      <w:r w:rsidR="008B3B80" w:rsidRPr="00253F57">
        <w:t xml:space="preserve">comprise entre </w:t>
      </w:r>
      <w:r w:rsidRPr="00253F57">
        <w:t>300</w:t>
      </w:r>
      <w:r w:rsidR="00617995" w:rsidRPr="00253F57">
        <w:t> </w:t>
      </w:r>
      <w:r w:rsidR="008B3B80" w:rsidRPr="00253F57">
        <w:t xml:space="preserve">m² (scénario raisonnable) </w:t>
      </w:r>
      <w:r w:rsidR="003E6EFB" w:rsidRPr="00253F57">
        <w:t xml:space="preserve">et 820 </w:t>
      </w:r>
      <w:r w:rsidRPr="00253F57">
        <w:t>m²</w:t>
      </w:r>
      <w:r w:rsidR="008B3B80" w:rsidRPr="00253F57">
        <w:t xml:space="preserve"> (scenario pessimiste)</w:t>
      </w:r>
      <w:r w:rsidRPr="00253F57">
        <w:t xml:space="preserve"> avec une épaisseur de terre impactée </w:t>
      </w:r>
      <w:r w:rsidR="003E6EFB" w:rsidRPr="00253F57">
        <w:t>de 50 centimètres</w:t>
      </w:r>
      <w:r w:rsidRPr="00253F57">
        <w:t>.</w:t>
      </w:r>
      <w:r w:rsidR="001F7F6E">
        <w:t xml:space="preserve"> La Zone 2 n’a pas été délimitée mais possède les mêmes caractéristiques que la Zone 1. Un traitement concomitant de ces deux zones pourra être réalisé</w:t>
      </w:r>
      <w:r w:rsidR="001F7F6E">
        <w:rPr>
          <w:color w:val="000000"/>
        </w:rPr>
        <w:t>.</w:t>
      </w:r>
      <w:r w:rsidR="001F7F6E">
        <w:t xml:space="preserve">  </w:t>
      </w:r>
    </w:p>
    <w:p w14:paraId="24733078" w14:textId="2BA32DAD" w:rsidR="003B7CCA" w:rsidRPr="00253F57" w:rsidRDefault="003E6EFB" w:rsidP="00770FBE">
      <w:pPr>
        <w:pStyle w:val="Corpsdetexte"/>
      </w:pPr>
      <w:r w:rsidRPr="00253F57">
        <w:t>Ces zones</w:t>
      </w:r>
      <w:r w:rsidR="003B7CCA" w:rsidRPr="00253F57">
        <w:t xml:space="preserve"> représente</w:t>
      </w:r>
      <w:r w:rsidRPr="00253F57">
        <w:t>nt</w:t>
      </w:r>
      <w:r w:rsidR="003B7CCA" w:rsidRPr="00253F57">
        <w:t xml:space="preserve"> un volume estimatif total </w:t>
      </w:r>
      <w:r w:rsidRPr="00253F57">
        <w:t>allant de 150 à 4</w:t>
      </w:r>
      <w:r w:rsidR="008C35B8" w:rsidRPr="00253F57">
        <w:t>1</w:t>
      </w:r>
      <w:r w:rsidRPr="00253F57">
        <w:t>0 m</w:t>
      </w:r>
      <w:r w:rsidRPr="00253F57">
        <w:rPr>
          <w:vertAlign w:val="superscript"/>
        </w:rPr>
        <w:t>3</w:t>
      </w:r>
      <w:r w:rsidR="003B7CCA" w:rsidRPr="00253F57">
        <w:t xml:space="preserve"> qui correspond à une masse de sols de 30</w:t>
      </w:r>
      <w:r w:rsidR="008C35B8" w:rsidRPr="00253F57">
        <w:t>0 à 82</w:t>
      </w:r>
      <w:r w:rsidRPr="00253F57">
        <w:t>0</w:t>
      </w:r>
      <w:r w:rsidR="003B7CCA" w:rsidRPr="00253F57">
        <w:t xml:space="preserve"> tonnes</w:t>
      </w:r>
      <w:r w:rsidRPr="00253F57">
        <w:t xml:space="preserve"> (Cf</w:t>
      </w:r>
      <w:r w:rsidR="003B7CCA" w:rsidRPr="00253F57">
        <w:t>.</w:t>
      </w:r>
      <w:r w:rsidR="001F7F6E">
        <w:t xml:space="preserve"> Figure 5</w:t>
      </w:r>
      <w:r w:rsidRPr="00253F57">
        <w:t>).</w:t>
      </w:r>
      <w:r w:rsidR="003B7CCA" w:rsidRPr="00253F57">
        <w:t xml:space="preserve"> </w:t>
      </w:r>
    </w:p>
    <w:p w14:paraId="72173505" w14:textId="77777777" w:rsidR="003B7CCA" w:rsidRPr="00253F57" w:rsidRDefault="003B7CCA" w:rsidP="00770FBE">
      <w:pPr>
        <w:pStyle w:val="Titre2"/>
      </w:pPr>
      <w:bookmarkStart w:id="129" w:name="_Toc265095320"/>
      <w:bookmarkStart w:id="130" w:name="_Toc399768117"/>
      <w:bookmarkStart w:id="131" w:name="_Toc492303411"/>
      <w:r w:rsidRPr="00253F57">
        <w:lastRenderedPageBreak/>
        <w:t>Sélection des techniques de réhabilitation envisageables</w:t>
      </w:r>
      <w:bookmarkEnd w:id="129"/>
      <w:bookmarkEnd w:id="130"/>
      <w:bookmarkEnd w:id="131"/>
    </w:p>
    <w:p w14:paraId="7F5A0151" w14:textId="77777777" w:rsidR="003B7CCA" w:rsidRPr="00253F57" w:rsidRDefault="003B7CCA" w:rsidP="00770FBE">
      <w:pPr>
        <w:pStyle w:val="Titre3"/>
      </w:pPr>
      <w:bookmarkStart w:id="132" w:name="_Toc265095322"/>
      <w:bookmarkStart w:id="133" w:name="_Toc399768118"/>
      <w:bookmarkStart w:id="134" w:name="_Toc492303412"/>
      <w:r w:rsidRPr="00253F57">
        <w:t>Présélection des techniques</w:t>
      </w:r>
      <w:bookmarkEnd w:id="132"/>
      <w:bookmarkEnd w:id="133"/>
      <w:bookmarkEnd w:id="134"/>
    </w:p>
    <w:p w14:paraId="27DA3B02" w14:textId="77777777" w:rsidR="00CD7FA4" w:rsidRPr="00253F57" w:rsidRDefault="00CD7FA4" w:rsidP="00CD7FA4">
      <w:pPr>
        <w:pStyle w:val="Corpsdetexte"/>
      </w:pPr>
      <w:bookmarkStart w:id="135" w:name="_Toc270920192"/>
      <w:r w:rsidRPr="00253F57">
        <w:t>Une présélection de solutions de réhabilitation selon les critères décrits précédemment a été réalisée sur la base du rapport BRGM de 2010</w:t>
      </w:r>
      <w:r w:rsidRPr="00253F57">
        <w:rPr>
          <w:rStyle w:val="Appelnotedebasdep"/>
          <w:sz w:val="18"/>
        </w:rPr>
        <w:footnoteReference w:id="1"/>
      </w:r>
      <w:r w:rsidRPr="00253F57">
        <w:t xml:space="preserve"> et des documents disponibles sur les sites ITRC</w:t>
      </w:r>
      <w:r w:rsidRPr="00253F57">
        <w:rPr>
          <w:vertAlign w:val="superscript"/>
        </w:rPr>
        <w:footnoteReference w:id="2"/>
      </w:r>
      <w:r w:rsidRPr="00253F57">
        <w:t>, FRTR</w:t>
      </w:r>
      <w:r w:rsidRPr="00253F57">
        <w:rPr>
          <w:vertAlign w:val="superscript"/>
        </w:rPr>
        <w:footnoteReference w:id="3"/>
      </w:r>
      <w:r w:rsidRPr="00253F57">
        <w:rPr>
          <w:vertAlign w:val="superscript"/>
        </w:rPr>
        <w:t>,</w:t>
      </w:r>
      <w:r w:rsidRPr="00253F57">
        <w:t xml:space="preserve"> CLU-IN de l’USEPA</w:t>
      </w:r>
      <w:r w:rsidRPr="00253F57">
        <w:rPr>
          <w:vertAlign w:val="superscript"/>
        </w:rPr>
        <w:footnoteReference w:id="4"/>
      </w:r>
      <w:r w:rsidRPr="00253F57">
        <w:t xml:space="preserve"> et ainsi que de l’expérience de Ramboll Environ sur des projets de réhabilitation similaires. Cette présélection est synthétisée dans le</w:t>
      </w:r>
      <w:bookmarkEnd w:id="135"/>
      <w:r w:rsidRPr="00253F57">
        <w:t xml:space="preserve"> Tableau 7 ci-dessous et est accompagnée d’un bref descriptif des techniques. </w:t>
      </w:r>
    </w:p>
    <w:p w14:paraId="5B17924E" w14:textId="77777777" w:rsidR="003B7CCA" w:rsidRPr="00253F57" w:rsidRDefault="003B7CCA" w:rsidP="0024261D">
      <w:pPr>
        <w:pStyle w:val="Corpsdetexte"/>
      </w:pPr>
      <w:r w:rsidRPr="00253F57">
        <w:t>Aucune consultation de sous-traitant n’a été réalisée à ce stade pour la sélection des solutions de réhabilitation, ni aucune donnée spécifique produite pour confirmer la faisabilité d’une technique donnée. Des critères complémentaires sont donc susceptibles d’être intégrés au cours du projet de réhabilitation</w:t>
      </w:r>
      <w:r w:rsidR="0024261D" w:rsidRPr="00253F57">
        <w:t>.</w:t>
      </w:r>
    </w:p>
    <w:p w14:paraId="3254B345" w14:textId="5BC8435E" w:rsidR="0024261D" w:rsidRPr="00253F57" w:rsidRDefault="0024261D" w:rsidP="0024261D">
      <w:pPr>
        <w:pStyle w:val="Corpsdetexte"/>
      </w:pPr>
      <w:bookmarkStart w:id="136" w:name="_Ref267650977"/>
      <w:bookmarkStart w:id="137" w:name="_Ref273091470"/>
      <w:bookmarkStart w:id="138" w:name="_Toc268073740"/>
      <w:bookmarkStart w:id="139" w:name="_Toc269909118"/>
      <w:bookmarkStart w:id="140" w:name="_Toc270920193"/>
      <w:bookmarkStart w:id="141" w:name="_Toc399768198"/>
      <w:r w:rsidRPr="00253F57">
        <w:rPr>
          <w:u w:val="single"/>
        </w:rPr>
        <w:t>Excavation et élimination hors site </w:t>
      </w:r>
      <w:r w:rsidRPr="00253F57">
        <w:t xml:space="preserve">: Cette technique éprouvée, consistant en l’élimination immédiate et définitive des terres polluées, est adaptée à l’élimination des sols comprenant des composés multiples et sur des zones limitées dans l’espace. Compte tenu de la nature </w:t>
      </w:r>
      <w:r w:rsidR="007E4319" w:rsidRPr="00253F57">
        <w:t xml:space="preserve">des terrains </w:t>
      </w:r>
      <w:r w:rsidRPr="00253F57">
        <w:t>et des concentrations relevées sur le site, l’option d’élimination hors site envisagée est un centre de stockage de déchets non dangereux (ISDND) ou un biocentre hors site.</w:t>
      </w:r>
    </w:p>
    <w:p w14:paraId="766E3E59" w14:textId="77777777" w:rsidR="0024261D" w:rsidRPr="00253F57" w:rsidRDefault="0024261D" w:rsidP="0024261D">
      <w:pPr>
        <w:pStyle w:val="Corpsdetexte"/>
      </w:pPr>
    </w:p>
    <w:p w14:paraId="7E5AC5D4" w14:textId="77777777" w:rsidR="0024261D" w:rsidRPr="00253F57" w:rsidRDefault="0024261D" w:rsidP="0024261D">
      <w:pPr>
        <w:pStyle w:val="Corpsdetexte"/>
        <w:rPr>
          <w:u w:val="single"/>
        </w:rPr>
      </w:pPr>
      <w:r w:rsidRPr="00253F57">
        <w:rPr>
          <w:u w:val="single"/>
        </w:rPr>
        <w:t>Traitement sur site : Excavation et traitement sur site : landfarming et biotertre</w:t>
      </w:r>
    </w:p>
    <w:p w14:paraId="7B644CA0" w14:textId="009F7B1A" w:rsidR="0024261D" w:rsidRPr="00253F57" w:rsidRDefault="0024261D" w:rsidP="0024261D">
      <w:pPr>
        <w:pStyle w:val="Corpsdetexte"/>
      </w:pPr>
      <w:r w:rsidRPr="00253F57">
        <w:t xml:space="preserve">Ces techniques consistent, après excavation des terrains impactés, </w:t>
      </w:r>
      <w:r w:rsidR="00617995" w:rsidRPr="00253F57">
        <w:t>en un traitement</w:t>
      </w:r>
      <w:r w:rsidRPr="00253F57">
        <w:t xml:space="preserve"> biologique en optimisant la biodégradation des polluants par apport d’oxygène par :</w:t>
      </w:r>
    </w:p>
    <w:p w14:paraId="51DC84A5" w14:textId="77777777" w:rsidR="0024261D" w:rsidRPr="00253F57" w:rsidRDefault="0024261D" w:rsidP="0024261D">
      <w:pPr>
        <w:pStyle w:val="Listepuces"/>
      </w:pPr>
      <w:r w:rsidRPr="00253F57">
        <w:t xml:space="preserve">Retournement mécanique régulier des sols et épandage de nutriment (landfarming) ; </w:t>
      </w:r>
    </w:p>
    <w:p w14:paraId="13D984C9" w14:textId="77777777" w:rsidR="0024261D" w:rsidRPr="00253F57" w:rsidRDefault="0024261D" w:rsidP="0024261D">
      <w:pPr>
        <w:pStyle w:val="Listepuces"/>
      </w:pPr>
      <w:r w:rsidRPr="00253F57">
        <w:t>Aspiration/soufflage d’air au travers des terres placées en tas ou sous une membrane étanche (biotertre).</w:t>
      </w:r>
    </w:p>
    <w:p w14:paraId="1AC7DA81" w14:textId="7959685F" w:rsidR="0024261D" w:rsidRPr="00253F57" w:rsidRDefault="0024261D" w:rsidP="0024261D">
      <w:pPr>
        <w:pStyle w:val="Corpsdetexte"/>
      </w:pPr>
      <w:r w:rsidRPr="00253F57">
        <w:t xml:space="preserve">Ces techniques de réhabilitation nécessitent d’importantes surfaces pour permettre </w:t>
      </w:r>
      <w:r w:rsidR="00617995" w:rsidRPr="00253F57">
        <w:t xml:space="preserve">leur </w:t>
      </w:r>
      <w:r w:rsidRPr="00253F57">
        <w:t xml:space="preserve">mise en place (répartition des terres, emprise du biotertre), </w:t>
      </w:r>
      <w:r w:rsidR="00617995" w:rsidRPr="00253F57">
        <w:t>ce qui semble</w:t>
      </w:r>
      <w:r w:rsidRPr="00253F57">
        <w:t xml:space="preserve"> bien </w:t>
      </w:r>
      <w:r w:rsidR="00617995" w:rsidRPr="00253F57">
        <w:t xml:space="preserve">adapté </w:t>
      </w:r>
      <w:r w:rsidRPr="00253F57">
        <w:t>au « Parc à bois ». En revanche, ces techniques sont plus longues à mettre en œuvre, les processus biologiques devant se mettre en place et fonctionner avant d’obtenir une terre traitée.</w:t>
      </w:r>
    </w:p>
    <w:p w14:paraId="00164548" w14:textId="77777777" w:rsidR="0024261D" w:rsidRPr="00253F57" w:rsidRDefault="0024261D" w:rsidP="0024261D">
      <w:pPr>
        <w:pStyle w:val="Corpsdetexte"/>
      </w:pPr>
      <w:r w:rsidRPr="00253F57">
        <w:t>Ces techniques permettent d’obtenir une baisse des concentrations pour les composés biodégradables. Les métaux ne sont pas traitables de cette manière. Pour les hydrocarbures, le résultat dépendra du type d’hydrocarbures en présence, et la réalisation d’un test (en laboratoire ou sur site) est conseillée.</w:t>
      </w:r>
    </w:p>
    <w:p w14:paraId="716C9A65" w14:textId="2D084410" w:rsidR="0024261D" w:rsidRPr="00253F57" w:rsidRDefault="008772E3" w:rsidP="0024261D">
      <w:pPr>
        <w:sectPr w:rsidR="0024261D" w:rsidRPr="00253F57" w:rsidSect="00E94AD6">
          <w:headerReference w:type="even" r:id="rId25"/>
          <w:headerReference w:type="default" r:id="rId26"/>
          <w:footerReference w:type="even" r:id="rId27"/>
          <w:footerReference w:type="default" r:id="rId28"/>
          <w:headerReference w:type="first" r:id="rId29"/>
          <w:footerReference w:type="first" r:id="rId30"/>
          <w:pgSz w:w="11906" w:h="16838" w:code="9"/>
          <w:pgMar w:top="663" w:right="1191" w:bottom="907" w:left="1814" w:header="357" w:footer="580" w:gutter="0"/>
          <w:pgNumType w:start="1"/>
          <w:cols w:space="708"/>
          <w:docGrid w:linePitch="360"/>
        </w:sectPr>
      </w:pPr>
      <w:r w:rsidRPr="00253F57">
        <w:t xml:space="preserve"> </w:t>
      </w:r>
    </w:p>
    <w:p w14:paraId="6E6BFA38" w14:textId="77777777" w:rsidR="005C0F42" w:rsidRPr="00253F57" w:rsidRDefault="005C0F42" w:rsidP="00770FBE">
      <w:pPr>
        <w:pStyle w:val="Lgende"/>
      </w:pPr>
      <w:bookmarkStart w:id="144" w:name="_Toc492303432"/>
      <w:r w:rsidRPr="00253F57">
        <w:lastRenderedPageBreak/>
        <w:t>Tableau </w:t>
      </w:r>
      <w:r w:rsidR="00E15060" w:rsidRPr="00253F57">
        <w:fldChar w:fldCharType="begin"/>
      </w:r>
      <w:r w:rsidRPr="00253F57">
        <w:instrText xml:space="preserve"> SEQ Tableau \* ARABIC </w:instrText>
      </w:r>
      <w:r w:rsidR="00E15060" w:rsidRPr="00253F57">
        <w:fldChar w:fldCharType="separate"/>
      </w:r>
      <w:r w:rsidR="008C0339">
        <w:rPr>
          <w:noProof/>
        </w:rPr>
        <w:t>7</w:t>
      </w:r>
      <w:r w:rsidR="00E15060" w:rsidRPr="00253F57">
        <w:fldChar w:fldCharType="end"/>
      </w:r>
      <w:bookmarkEnd w:id="136"/>
      <w:bookmarkEnd w:id="137"/>
      <w:r w:rsidRPr="00253F57">
        <w:t> :</w:t>
      </w:r>
      <w:r w:rsidR="006340E3" w:rsidRPr="00253F57">
        <w:t xml:space="preserve"> </w:t>
      </w:r>
      <w:r w:rsidRPr="00253F57">
        <w:t xml:space="preserve">Présélection des solutions de réhabilitation envisageables sur le </w:t>
      </w:r>
      <w:bookmarkEnd w:id="138"/>
      <w:bookmarkEnd w:id="139"/>
      <w:bookmarkEnd w:id="140"/>
      <w:bookmarkEnd w:id="141"/>
      <w:r w:rsidR="0024261D" w:rsidRPr="00253F57">
        <w:t>« Parc à bois »</w:t>
      </w:r>
      <w:bookmarkEnd w:id="144"/>
    </w:p>
    <w:p w14:paraId="3F6B229E" w14:textId="77777777" w:rsidR="005C0F42" w:rsidRPr="00253F57" w:rsidRDefault="005C0F42" w:rsidP="00AC2CE7">
      <w:pPr>
        <w:pStyle w:val="Corpsdetexte"/>
        <w:ind w:left="-851"/>
      </w:pPr>
      <w:r w:rsidRPr="00253F57">
        <w:t xml:space="preserve"> </w:t>
      </w:r>
      <w:r w:rsidR="0024261D" w:rsidRPr="00253F57">
        <w:t xml:space="preserve"> </w:t>
      </w:r>
      <w:r w:rsidR="00BA770F" w:rsidRPr="00253F57">
        <w:rPr>
          <w:noProof/>
          <w:lang w:val="en-US" w:eastAsia="en-US"/>
        </w:rPr>
        <w:drawing>
          <wp:inline distT="0" distB="0" distL="0" distR="0" wp14:anchorId="0C8D0B2F" wp14:editId="19F2C80B">
            <wp:extent cx="14635270" cy="2733675"/>
            <wp:effectExtent l="0" t="0" r="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649229" cy="2736282"/>
                    </a:xfrm>
                    <a:prstGeom prst="rect">
                      <a:avLst/>
                    </a:prstGeom>
                    <a:noFill/>
                    <a:ln>
                      <a:noFill/>
                    </a:ln>
                  </pic:spPr>
                </pic:pic>
              </a:graphicData>
            </a:graphic>
          </wp:inline>
        </w:drawing>
      </w:r>
    </w:p>
    <w:p w14:paraId="0C1BCD03" w14:textId="77777777" w:rsidR="005C0F42" w:rsidRPr="00253F57" w:rsidRDefault="005C0F42" w:rsidP="00770FBE">
      <w:pPr>
        <w:pStyle w:val="Corpsdetexte"/>
      </w:pPr>
    </w:p>
    <w:p w14:paraId="219495C1" w14:textId="3B1352D0" w:rsidR="00AC2CE7" w:rsidRPr="00253F57" w:rsidRDefault="00AC2CE7" w:rsidP="00AC2CE7">
      <w:pPr>
        <w:pStyle w:val="Corpsdetexte"/>
      </w:pPr>
      <w:r w:rsidRPr="00253F57">
        <w:t xml:space="preserve">D’autres techniques existent, mais n’ont pas été sélectionnées, du fait de la configuration relativement simple </w:t>
      </w:r>
      <w:r w:rsidR="00617995" w:rsidRPr="00253F57">
        <w:t xml:space="preserve">de la </w:t>
      </w:r>
      <w:r w:rsidRPr="00253F57">
        <w:t xml:space="preserve">source de pollution en hydrocarbure sur le site (sols aisément accessibles) et de leur extension limitée. </w:t>
      </w:r>
      <w:r w:rsidR="00617995" w:rsidRPr="00253F57">
        <w:t xml:space="preserve">Ces autres techniques correspondent </w:t>
      </w:r>
      <w:r w:rsidRPr="00253F57">
        <w:t xml:space="preserve">principalement </w:t>
      </w:r>
      <w:r w:rsidR="00617995" w:rsidRPr="00253F57">
        <w:t xml:space="preserve">à </w:t>
      </w:r>
      <w:r w:rsidRPr="00253F57">
        <w:t>de</w:t>
      </w:r>
      <w:r w:rsidR="00617995" w:rsidRPr="00253F57">
        <w:t>s</w:t>
      </w:r>
      <w:r w:rsidRPr="00253F57">
        <w:t xml:space="preserve"> techniques in-situ (désorption thermique, extraction sous vide, injection de nutriments ou stabilisation in-situ), qui sont applicables en cas de pollution étendue ou difficilement accessible.  </w:t>
      </w:r>
    </w:p>
    <w:p w14:paraId="5C41C04A" w14:textId="77777777" w:rsidR="003B7CCA" w:rsidRPr="00253F57" w:rsidRDefault="003B7CCA" w:rsidP="00770FBE">
      <w:pPr>
        <w:pStyle w:val="Corpsdetexte"/>
      </w:pPr>
    </w:p>
    <w:p w14:paraId="617AB30B" w14:textId="77777777" w:rsidR="003B7CCA" w:rsidRPr="00253F57" w:rsidRDefault="003B7CCA" w:rsidP="00770FBE">
      <w:pPr>
        <w:pStyle w:val="Corpsdetexte"/>
      </w:pPr>
    </w:p>
    <w:p w14:paraId="3B3396DF" w14:textId="77777777" w:rsidR="003B7CCA" w:rsidRPr="00253F57" w:rsidRDefault="003B7CCA" w:rsidP="00770FBE">
      <w:pPr>
        <w:pStyle w:val="Corpsdetexte"/>
      </w:pPr>
    </w:p>
    <w:p w14:paraId="452FB5BD" w14:textId="77777777" w:rsidR="003B7CCA" w:rsidRPr="00253F57" w:rsidRDefault="003B7CCA" w:rsidP="00770FBE">
      <w:pPr>
        <w:pStyle w:val="Corpsdetexte"/>
      </w:pPr>
    </w:p>
    <w:p w14:paraId="525BED80" w14:textId="77777777" w:rsidR="003B7CCA" w:rsidRPr="00253F57" w:rsidRDefault="003B7CCA" w:rsidP="00101596">
      <w:pPr>
        <w:sectPr w:rsidR="003B7CCA" w:rsidRPr="00253F57" w:rsidSect="005C0F42">
          <w:headerReference w:type="default" r:id="rId32"/>
          <w:footerReference w:type="default" r:id="rId33"/>
          <w:headerReference w:type="first" r:id="rId34"/>
          <w:footerReference w:type="first" r:id="rId35"/>
          <w:pgSz w:w="23814" w:h="16839" w:orient="landscape" w:code="8"/>
          <w:pgMar w:top="1758" w:right="1191" w:bottom="907" w:left="1191" w:header="357" w:footer="454" w:gutter="0"/>
          <w:cols w:space="708"/>
          <w:docGrid w:linePitch="360"/>
        </w:sectPr>
      </w:pPr>
    </w:p>
    <w:p w14:paraId="2BB3192C" w14:textId="77777777" w:rsidR="005C0F42" w:rsidRPr="00253F57" w:rsidRDefault="005C0F42" w:rsidP="00282DF8">
      <w:pPr>
        <w:pStyle w:val="Corpsdetexte"/>
        <w:rPr>
          <w:color w:val="1571B9" w:themeColor="accent1" w:themeShade="80"/>
        </w:rPr>
      </w:pPr>
      <w:bookmarkStart w:id="145" w:name="_Toc265095323"/>
      <w:bookmarkStart w:id="146" w:name="_Toc270920194"/>
      <w:bookmarkStart w:id="147" w:name="_Toc265095324"/>
      <w:bookmarkStart w:id="148" w:name="_Toc265095325"/>
    </w:p>
    <w:p w14:paraId="10D98661" w14:textId="77777777" w:rsidR="00AC2CE7" w:rsidRPr="00253F57" w:rsidRDefault="00AC2CE7" w:rsidP="00AC2CE7">
      <w:pPr>
        <w:pStyle w:val="Titre2"/>
      </w:pPr>
      <w:bookmarkStart w:id="149" w:name="_Toc477874123"/>
      <w:bookmarkStart w:id="150" w:name="_Toc399768120"/>
      <w:bookmarkStart w:id="151" w:name="_Toc492303413"/>
      <w:bookmarkEnd w:id="145"/>
      <w:r w:rsidRPr="00253F57">
        <w:t>Evaluation des modes de gestion selon des critères économiques</w:t>
      </w:r>
      <w:bookmarkEnd w:id="149"/>
      <w:bookmarkEnd w:id="151"/>
    </w:p>
    <w:p w14:paraId="0404DF1B" w14:textId="77777777" w:rsidR="00AC2CE7" w:rsidRPr="00253F57" w:rsidRDefault="00AC2CE7" w:rsidP="00AC2CE7">
      <w:pPr>
        <w:pStyle w:val="Titre3"/>
      </w:pPr>
      <w:bookmarkStart w:id="152" w:name="_Toc477874124"/>
      <w:bookmarkStart w:id="153" w:name="_Toc492303414"/>
      <w:r w:rsidRPr="00253F57">
        <w:t>Informations sur les filières d’élimination</w:t>
      </w:r>
      <w:bookmarkEnd w:id="152"/>
      <w:bookmarkEnd w:id="153"/>
    </w:p>
    <w:p w14:paraId="49EFB433" w14:textId="77777777" w:rsidR="00AC2CE7" w:rsidRPr="00253F57" w:rsidRDefault="00AC2CE7" w:rsidP="00AC2CE7">
      <w:pPr>
        <w:pStyle w:val="Corpsdetexte"/>
      </w:pPr>
      <w:r w:rsidRPr="00253F57">
        <w:t>Dans l’hypothèse d’une évacuation hors site de tout ou partie des terres excavées, les coûts moyens des différentes filières de stockage sont présentés dans le tableau 7 ci-dessous. Les limites d’acceptabilité sont fixées par l’arrêté ministériel du 12 décembre 2014 pour les Installations de Stockage de Déchets Inertes (ISDI), par la décision du Conseil de décembre 2002 pour les Installations de Stockage de Déchets Non Dangereux (ISDND), et par l’arrêté ministériel du 30 décembre 2002 et par arrêté préfectoral (spécifique) pour les Installations de Stockage de Déchets Dangereux (ISDD).</w:t>
      </w:r>
    </w:p>
    <w:p w14:paraId="0BE0D482" w14:textId="77777777" w:rsidR="00AC2CE7" w:rsidRPr="00253F57" w:rsidRDefault="00AC2CE7" w:rsidP="00AC2CE7">
      <w:pPr>
        <w:pStyle w:val="Corpsdetexte"/>
      </w:pPr>
      <w:r w:rsidRPr="00253F57">
        <w:t xml:space="preserve"> </w:t>
      </w:r>
    </w:p>
    <w:p w14:paraId="4B4539BF" w14:textId="77777777" w:rsidR="00AC2CE7" w:rsidRPr="00253F57" w:rsidRDefault="00AC2CE7" w:rsidP="00AC2CE7">
      <w:pPr>
        <w:pStyle w:val="Lgende"/>
        <w:keepNext/>
      </w:pPr>
      <w:bookmarkStart w:id="154" w:name="_Toc492303433"/>
      <w:r w:rsidRPr="00253F57">
        <w:t xml:space="preserve">Tableau </w:t>
      </w:r>
      <w:r w:rsidR="00E15060" w:rsidRPr="00253F57">
        <w:fldChar w:fldCharType="begin"/>
      </w:r>
      <w:r w:rsidRPr="00253F57">
        <w:instrText xml:space="preserve"> SEQ Tableau \* ARABIC </w:instrText>
      </w:r>
      <w:r w:rsidR="00E15060" w:rsidRPr="00253F57">
        <w:fldChar w:fldCharType="separate"/>
      </w:r>
      <w:r w:rsidR="008C0339">
        <w:rPr>
          <w:noProof/>
        </w:rPr>
        <w:t>8</w:t>
      </w:r>
      <w:r w:rsidR="00E15060" w:rsidRPr="00253F57">
        <w:fldChar w:fldCharType="end"/>
      </w:r>
      <w:r w:rsidRPr="00253F57">
        <w:t xml:space="preserve"> : Coûts estimatifs de filières d'élimination</w:t>
      </w:r>
      <w:bookmarkEnd w:id="154"/>
    </w:p>
    <w:tbl>
      <w:tblPr>
        <w:tblW w:w="4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3225"/>
      </w:tblGrid>
      <w:tr w:rsidR="00AC2CE7" w:rsidRPr="00253F57" w14:paraId="4E854C2D" w14:textId="77777777" w:rsidTr="00E94AD6">
        <w:trPr>
          <w:cantSplit/>
          <w:trHeight w:val="773"/>
          <w:jc w:val="center"/>
        </w:trPr>
        <w:tc>
          <w:tcPr>
            <w:tcW w:w="2796" w:type="pct"/>
            <w:shd w:val="clear" w:color="auto" w:fill="auto"/>
            <w:vAlign w:val="center"/>
          </w:tcPr>
          <w:p w14:paraId="39C528E8" w14:textId="77777777" w:rsidR="00AC2CE7" w:rsidRPr="00253F57" w:rsidRDefault="00AC2CE7" w:rsidP="00E94AD6">
            <w:pPr>
              <w:pStyle w:val="Corpsdetexte"/>
              <w:jc w:val="center"/>
              <w:rPr>
                <w:b/>
              </w:rPr>
            </w:pPr>
            <w:r w:rsidRPr="00253F57">
              <w:rPr>
                <w:b/>
              </w:rPr>
              <w:t>Filière de stockage des terres excavées et des matériaux de démolition</w:t>
            </w:r>
          </w:p>
        </w:tc>
        <w:tc>
          <w:tcPr>
            <w:tcW w:w="2204" w:type="pct"/>
            <w:shd w:val="clear" w:color="auto" w:fill="EAF1DD"/>
            <w:vAlign w:val="center"/>
          </w:tcPr>
          <w:p w14:paraId="5BBF21EC" w14:textId="77777777" w:rsidR="00AC2CE7" w:rsidRPr="00253F57" w:rsidRDefault="00AC2CE7" w:rsidP="00E94AD6">
            <w:pPr>
              <w:pStyle w:val="Corpsdetexte"/>
              <w:jc w:val="center"/>
              <w:rPr>
                <w:b/>
              </w:rPr>
            </w:pPr>
            <w:r w:rsidRPr="00253F57">
              <w:rPr>
                <w:b/>
              </w:rPr>
              <w:t xml:space="preserve">Coût de transport et traitement </w:t>
            </w:r>
            <w:r w:rsidRPr="00253F57">
              <w:rPr>
                <w:b/>
              </w:rPr>
              <w:br/>
              <w:t>(€ HT/t, TGAP incluse)</w:t>
            </w:r>
          </w:p>
        </w:tc>
      </w:tr>
      <w:tr w:rsidR="00AC2CE7" w:rsidRPr="00253F57" w14:paraId="37E9CA58" w14:textId="77777777" w:rsidTr="00E94AD6">
        <w:trPr>
          <w:cantSplit/>
          <w:trHeight w:val="631"/>
          <w:jc w:val="center"/>
        </w:trPr>
        <w:tc>
          <w:tcPr>
            <w:tcW w:w="2796" w:type="pct"/>
            <w:shd w:val="clear" w:color="auto" w:fill="auto"/>
            <w:vAlign w:val="center"/>
          </w:tcPr>
          <w:p w14:paraId="6AC83456" w14:textId="77777777" w:rsidR="00AC2CE7" w:rsidRPr="00253F57" w:rsidRDefault="00AC2CE7" w:rsidP="00E94AD6">
            <w:pPr>
              <w:pStyle w:val="Corpsdetexte"/>
            </w:pPr>
            <w:r w:rsidRPr="00253F57">
              <w:t>Installation de Stockage de Déchets Inertes (ISDI)</w:t>
            </w:r>
          </w:p>
        </w:tc>
        <w:tc>
          <w:tcPr>
            <w:tcW w:w="2204" w:type="pct"/>
            <w:shd w:val="clear" w:color="auto" w:fill="EAF1DD"/>
            <w:vAlign w:val="center"/>
          </w:tcPr>
          <w:p w14:paraId="1D8CA6DA" w14:textId="77777777" w:rsidR="00AC2CE7" w:rsidRPr="00253F57" w:rsidRDefault="00AC2CE7" w:rsidP="00E94AD6">
            <w:pPr>
              <w:pStyle w:val="Corpsdetexte"/>
              <w:jc w:val="center"/>
            </w:pPr>
            <w:r w:rsidRPr="00253F57">
              <w:t>20</w:t>
            </w:r>
          </w:p>
        </w:tc>
      </w:tr>
      <w:tr w:rsidR="00AC2CE7" w:rsidRPr="00253F57" w14:paraId="78740B40" w14:textId="77777777" w:rsidTr="00E94AD6">
        <w:trPr>
          <w:cantSplit/>
          <w:trHeight w:val="90"/>
          <w:jc w:val="center"/>
        </w:trPr>
        <w:tc>
          <w:tcPr>
            <w:tcW w:w="2796" w:type="pct"/>
            <w:shd w:val="clear" w:color="auto" w:fill="auto"/>
            <w:vAlign w:val="center"/>
          </w:tcPr>
          <w:p w14:paraId="1F0460F2" w14:textId="77777777" w:rsidR="00AC2CE7" w:rsidRPr="00253F57" w:rsidRDefault="00AC2CE7" w:rsidP="00E94AD6">
            <w:pPr>
              <w:pStyle w:val="Corpsdetexte"/>
            </w:pPr>
            <w:r w:rsidRPr="00253F57">
              <w:t xml:space="preserve">Installation de Stockage de Déchets </w:t>
            </w:r>
            <w:r w:rsidRPr="00253F57">
              <w:br/>
              <w:t>Non Dangereux (ISDND) ou Biocentre</w:t>
            </w:r>
          </w:p>
        </w:tc>
        <w:tc>
          <w:tcPr>
            <w:tcW w:w="2204" w:type="pct"/>
            <w:shd w:val="clear" w:color="auto" w:fill="EAF1DD"/>
            <w:vAlign w:val="center"/>
          </w:tcPr>
          <w:p w14:paraId="0607E8A1" w14:textId="77777777" w:rsidR="00AC2CE7" w:rsidRPr="00253F57" w:rsidRDefault="00AC2CE7" w:rsidP="00E94AD6">
            <w:pPr>
              <w:pStyle w:val="Corpsdetexte"/>
              <w:jc w:val="center"/>
            </w:pPr>
            <w:r w:rsidRPr="00253F57">
              <w:t>100</w:t>
            </w:r>
          </w:p>
        </w:tc>
      </w:tr>
      <w:tr w:rsidR="00AC2CE7" w:rsidRPr="00253F57" w14:paraId="2768C214" w14:textId="77777777" w:rsidTr="00E94AD6">
        <w:trPr>
          <w:cantSplit/>
          <w:trHeight w:val="20"/>
          <w:jc w:val="center"/>
        </w:trPr>
        <w:tc>
          <w:tcPr>
            <w:tcW w:w="2796" w:type="pct"/>
            <w:shd w:val="clear" w:color="auto" w:fill="auto"/>
            <w:vAlign w:val="center"/>
          </w:tcPr>
          <w:p w14:paraId="16E0A13F" w14:textId="77777777" w:rsidR="00AC2CE7" w:rsidRPr="00253F57" w:rsidRDefault="00AC2CE7" w:rsidP="00E94AD6">
            <w:pPr>
              <w:pStyle w:val="Corpsdetexte"/>
            </w:pPr>
            <w:r w:rsidRPr="00253F57">
              <w:t>Installation de Stockage de Déchets Dangereux (ISDD)</w:t>
            </w:r>
          </w:p>
        </w:tc>
        <w:tc>
          <w:tcPr>
            <w:tcW w:w="2204" w:type="pct"/>
            <w:shd w:val="clear" w:color="auto" w:fill="EAF1DD"/>
            <w:vAlign w:val="center"/>
          </w:tcPr>
          <w:p w14:paraId="42969F44" w14:textId="29C7472B" w:rsidR="00AC2CE7" w:rsidRPr="00253F57" w:rsidRDefault="00617995" w:rsidP="00617995">
            <w:pPr>
              <w:pStyle w:val="Corpsdetexte"/>
              <w:jc w:val="center"/>
              <w:rPr>
                <w:highlight w:val="green"/>
              </w:rPr>
            </w:pPr>
            <w:r w:rsidRPr="00253F57">
              <w:t>150</w:t>
            </w:r>
          </w:p>
        </w:tc>
      </w:tr>
      <w:tr w:rsidR="00AC2CE7" w:rsidRPr="00253F57" w14:paraId="70C2E84A" w14:textId="77777777" w:rsidTr="00E94AD6">
        <w:trPr>
          <w:cantSplit/>
          <w:trHeight w:val="70"/>
          <w:jc w:val="center"/>
        </w:trPr>
        <w:tc>
          <w:tcPr>
            <w:tcW w:w="2796" w:type="pct"/>
            <w:shd w:val="clear" w:color="auto" w:fill="auto"/>
            <w:vAlign w:val="center"/>
          </w:tcPr>
          <w:p w14:paraId="78EA52F4" w14:textId="77777777" w:rsidR="00AC2CE7" w:rsidRPr="00253F57" w:rsidRDefault="00AC2CE7" w:rsidP="00E94AD6">
            <w:pPr>
              <w:pStyle w:val="Corpsdetexte"/>
            </w:pPr>
            <w:r w:rsidRPr="00253F57">
              <w:t>Centre de Désorption Thermique hors site</w:t>
            </w:r>
          </w:p>
        </w:tc>
        <w:tc>
          <w:tcPr>
            <w:tcW w:w="2204" w:type="pct"/>
            <w:shd w:val="clear" w:color="auto" w:fill="EAF1DD"/>
            <w:vAlign w:val="center"/>
          </w:tcPr>
          <w:p w14:paraId="507D44BD" w14:textId="77777777" w:rsidR="00AC2CE7" w:rsidRPr="00253F57" w:rsidRDefault="00AC2CE7" w:rsidP="00E94AD6">
            <w:pPr>
              <w:pStyle w:val="Corpsdetexte"/>
              <w:jc w:val="center"/>
            </w:pPr>
            <w:r w:rsidRPr="00253F57">
              <w:t>450</w:t>
            </w:r>
          </w:p>
        </w:tc>
      </w:tr>
      <w:tr w:rsidR="00AC2CE7" w:rsidRPr="00253F57" w14:paraId="29E5F2EF" w14:textId="77777777" w:rsidTr="00E94AD6">
        <w:trPr>
          <w:cantSplit/>
          <w:trHeight w:val="20"/>
          <w:jc w:val="center"/>
        </w:trPr>
        <w:tc>
          <w:tcPr>
            <w:tcW w:w="2796" w:type="pct"/>
            <w:shd w:val="clear" w:color="auto" w:fill="auto"/>
            <w:vAlign w:val="center"/>
          </w:tcPr>
          <w:p w14:paraId="005652BA" w14:textId="77777777" w:rsidR="00AC2CE7" w:rsidRPr="00253F57" w:rsidRDefault="00AC2CE7" w:rsidP="00E94AD6">
            <w:pPr>
              <w:pStyle w:val="Corpsdetexte"/>
            </w:pPr>
            <w:r w:rsidRPr="00253F57">
              <w:t>Incinération</w:t>
            </w:r>
          </w:p>
        </w:tc>
        <w:tc>
          <w:tcPr>
            <w:tcW w:w="2204" w:type="pct"/>
            <w:shd w:val="clear" w:color="auto" w:fill="EAF1DD"/>
            <w:vAlign w:val="center"/>
          </w:tcPr>
          <w:p w14:paraId="0AB05628" w14:textId="77777777" w:rsidR="00AC2CE7" w:rsidRPr="00253F57" w:rsidRDefault="00AC2CE7" w:rsidP="00E94AD6">
            <w:pPr>
              <w:pStyle w:val="Corpsdetexte"/>
              <w:jc w:val="center"/>
            </w:pPr>
            <w:r w:rsidRPr="00253F57">
              <w:t>600</w:t>
            </w:r>
          </w:p>
        </w:tc>
      </w:tr>
    </w:tbl>
    <w:p w14:paraId="75A577BB" w14:textId="77777777" w:rsidR="00AC2CE7" w:rsidRPr="00253F57" w:rsidRDefault="00AC2CE7" w:rsidP="00AC2CE7">
      <w:pPr>
        <w:pStyle w:val="Corpsdetexte"/>
      </w:pPr>
    </w:p>
    <w:p w14:paraId="67EF255F" w14:textId="5D0212A3" w:rsidR="00AC2CE7" w:rsidRPr="00253F57" w:rsidRDefault="00AC2CE7" w:rsidP="00AC2CE7">
      <w:pPr>
        <w:pStyle w:val="Corpsdetexte"/>
      </w:pPr>
      <w:r w:rsidRPr="00253F57">
        <w:t xml:space="preserve">Au vu des concentrations mesurées dans la zone, une élimination en ISDND, ou en biocentre semblent les filières les plus adaptées, sous réserve d’obtention </w:t>
      </w:r>
      <w:r w:rsidR="00617995" w:rsidRPr="00253F57">
        <w:t xml:space="preserve">d’un </w:t>
      </w:r>
      <w:r w:rsidRPr="00253F57">
        <w:t>certificat d’acceptation préalable, sur la base d’un échantillon de sol confié au gestionnaire de l’installation de stockage ou du biocentre.</w:t>
      </w:r>
    </w:p>
    <w:bookmarkEnd w:id="146"/>
    <w:bookmarkEnd w:id="150"/>
    <w:p w14:paraId="5C79AD6A" w14:textId="77777777" w:rsidR="005C0F42" w:rsidRPr="00253F57" w:rsidRDefault="005C0F42" w:rsidP="00282DF8">
      <w:pPr>
        <w:pStyle w:val="Corpsdetexte"/>
        <w:rPr>
          <w:color w:val="1571B9" w:themeColor="accent1" w:themeShade="80"/>
        </w:rPr>
      </w:pPr>
    </w:p>
    <w:p w14:paraId="42FE97AB" w14:textId="77777777" w:rsidR="00906347" w:rsidRPr="00253F57" w:rsidRDefault="00906347" w:rsidP="00906347">
      <w:pPr>
        <w:pStyle w:val="Titre3"/>
      </w:pPr>
      <w:bookmarkStart w:id="155" w:name="_Toc477874125"/>
      <w:bookmarkStart w:id="156" w:name="_Toc492303415"/>
      <w:bookmarkEnd w:id="147"/>
      <w:r w:rsidRPr="00253F57">
        <w:t>Estimation des coûts directs des modes de gestion sélectionnés</w:t>
      </w:r>
      <w:bookmarkEnd w:id="155"/>
      <w:bookmarkEnd w:id="156"/>
      <w:r w:rsidRPr="00253F57">
        <w:t xml:space="preserve"> </w:t>
      </w:r>
    </w:p>
    <w:p w14:paraId="3C0D64FF" w14:textId="77777777" w:rsidR="00906347" w:rsidRPr="00253F57" w:rsidRDefault="00906347" w:rsidP="00906347">
      <w:pPr>
        <w:pStyle w:val="Corpsdetexte"/>
      </w:pPr>
      <w:r w:rsidRPr="00253F57">
        <w:t>Une estimation préliminaire des ordres de grandeur des coûts susceptibles d'être requis pour la mise en œuvre des modes de gestion prédéfinis et des durées de traitement est présentée ci-dessous. Ces coûts sont estimés sur la base des données disponibles à ce jour et de l'expérience du personnel Ramboll Environ sur des projets similaires. Ces coûts ne prennent pas en compte le suivi environnemental et les différents frais d’assistance technique par des prestataires externes.</w:t>
      </w:r>
    </w:p>
    <w:p w14:paraId="68E8575C" w14:textId="77777777" w:rsidR="00906347" w:rsidRPr="00253F57" w:rsidRDefault="00906347" w:rsidP="00906347">
      <w:pPr>
        <w:pStyle w:val="Corpsdetexte"/>
      </w:pPr>
      <w:r w:rsidRPr="00253F57">
        <w:t>Les coûts totaux de chaque solution s’élèvent à :</w:t>
      </w:r>
    </w:p>
    <w:p w14:paraId="346C64A0" w14:textId="6CC80239" w:rsidR="00AE65AC" w:rsidRPr="00253F57" w:rsidRDefault="00AE65AC" w:rsidP="00906347">
      <w:pPr>
        <w:pStyle w:val="Listepuces"/>
      </w:pPr>
      <w:r w:rsidRPr="00253F57">
        <w:rPr>
          <w:b/>
        </w:rPr>
        <w:t>Option 1</w:t>
      </w:r>
      <w:r w:rsidRPr="00253F57">
        <w:t xml:space="preserve"> : Non retrait </w:t>
      </w:r>
      <w:r w:rsidR="001F7F6E">
        <w:t>des impacts</w:t>
      </w:r>
      <w:r w:rsidRPr="00253F57">
        <w:t> </w:t>
      </w:r>
      <w:r w:rsidR="0079461F">
        <w:t xml:space="preserve">HCT </w:t>
      </w:r>
      <w:r w:rsidR="001F7F6E">
        <w:t xml:space="preserve">(Zone 1 + Zone 2) </w:t>
      </w:r>
      <w:r w:rsidRPr="00253F57">
        <w:t>qui ne constitue</w:t>
      </w:r>
      <w:r w:rsidR="001F7F6E">
        <w:t>nt</w:t>
      </w:r>
      <w:r w:rsidRPr="00253F57">
        <w:t xml:space="preserve"> pas une source</w:t>
      </w:r>
      <w:r w:rsidR="00490FDC" w:rsidRPr="00253F57">
        <w:t xml:space="preserve"> concentrée de pollution</w:t>
      </w:r>
      <w:r w:rsidRPr="00253F57">
        <w:t xml:space="preserve"> : 0 €</w:t>
      </w:r>
    </w:p>
    <w:p w14:paraId="3D5D1FCC" w14:textId="2EFC78D0" w:rsidR="00906347" w:rsidRPr="00253F57" w:rsidRDefault="00AE65AC" w:rsidP="00906347">
      <w:pPr>
        <w:pStyle w:val="Listepuces"/>
      </w:pPr>
      <w:r w:rsidRPr="00253F57">
        <w:rPr>
          <w:b/>
        </w:rPr>
        <w:t>Option 2</w:t>
      </w:r>
      <w:r w:rsidR="00906347" w:rsidRPr="00253F57">
        <w:t xml:space="preserve"> : Excavation </w:t>
      </w:r>
      <w:r w:rsidR="001F7F6E">
        <w:t>des impacts HCT (Zone 1 + Zone 2)</w:t>
      </w:r>
      <w:r w:rsidR="00906347" w:rsidRPr="00253F57">
        <w:t xml:space="preserve"> et élimination hors-site en ISDND /biocentre : </w:t>
      </w:r>
      <w:r w:rsidR="00EC28A3" w:rsidRPr="00253F57">
        <w:t>10</w:t>
      </w:r>
      <w:r w:rsidR="00906347" w:rsidRPr="00253F57">
        <w:t>0 000 à 2</w:t>
      </w:r>
      <w:r w:rsidR="00B44E15" w:rsidRPr="00253F57">
        <w:t>5</w:t>
      </w:r>
      <w:r w:rsidR="001C107C" w:rsidRPr="00253F57">
        <w:t xml:space="preserve">0 000 </w:t>
      </w:r>
      <w:r w:rsidR="00A94F8C" w:rsidRPr="00253F57">
        <w:t>€ - durée de 15</w:t>
      </w:r>
      <w:r w:rsidR="00906347" w:rsidRPr="00253F57">
        <w:t xml:space="preserve"> jours ;</w:t>
      </w:r>
    </w:p>
    <w:p w14:paraId="3899AE80" w14:textId="26B38307" w:rsidR="00906347" w:rsidRPr="00253F57" w:rsidRDefault="00AE65AC" w:rsidP="00906347">
      <w:pPr>
        <w:pStyle w:val="Listepuces"/>
      </w:pPr>
      <w:r w:rsidRPr="00253F57">
        <w:rPr>
          <w:b/>
        </w:rPr>
        <w:t>Option 3</w:t>
      </w:r>
      <w:r w:rsidR="00906347" w:rsidRPr="00253F57">
        <w:t xml:space="preserve"> : Excavation </w:t>
      </w:r>
      <w:r w:rsidR="001F7F6E">
        <w:t xml:space="preserve">des impacts HCT (Zone 1 + Zone 2) </w:t>
      </w:r>
      <w:r w:rsidR="00906347" w:rsidRPr="00253F57">
        <w:t xml:space="preserve">et traitement sur site en biotertre : </w:t>
      </w:r>
      <w:r w:rsidR="00A94F8C" w:rsidRPr="00253F57">
        <w:t>3</w:t>
      </w:r>
      <w:r w:rsidR="00906347" w:rsidRPr="00253F57">
        <w:t xml:space="preserve">0 000 à </w:t>
      </w:r>
      <w:r w:rsidR="00A94F8C" w:rsidRPr="00253F57">
        <w:t>8</w:t>
      </w:r>
      <w:r w:rsidR="001C107C" w:rsidRPr="00253F57">
        <w:t>0 000 </w:t>
      </w:r>
      <w:r w:rsidR="00906347" w:rsidRPr="00253F57">
        <w:t>€ - durée de 5 à 12 mois de chantier et traitement ;</w:t>
      </w:r>
    </w:p>
    <w:p w14:paraId="7AC832B9" w14:textId="02AA17C1" w:rsidR="00906347" w:rsidRPr="00253F57" w:rsidRDefault="00906347" w:rsidP="00906347">
      <w:pPr>
        <w:pStyle w:val="Listepuces"/>
      </w:pPr>
      <w:r w:rsidRPr="00253F57">
        <w:rPr>
          <w:b/>
        </w:rPr>
        <w:t xml:space="preserve">Option </w:t>
      </w:r>
      <w:r w:rsidR="00AE65AC" w:rsidRPr="00253F57">
        <w:rPr>
          <w:b/>
        </w:rPr>
        <w:t>4</w:t>
      </w:r>
      <w:r w:rsidRPr="00253F57">
        <w:t xml:space="preserve"> : Excavation </w:t>
      </w:r>
      <w:r w:rsidR="00AE65AC" w:rsidRPr="00253F57">
        <w:t xml:space="preserve">de l’impact HCT </w:t>
      </w:r>
      <w:r w:rsidRPr="00253F57">
        <w:t xml:space="preserve">et traitement sur site en landfarming : </w:t>
      </w:r>
      <w:r w:rsidR="00A94F8C" w:rsidRPr="00253F57">
        <w:t>20</w:t>
      </w:r>
      <w:r w:rsidRPr="00253F57">
        <w:t xml:space="preserve"> 000 à </w:t>
      </w:r>
      <w:r w:rsidR="00A94F8C" w:rsidRPr="00253F57">
        <w:t>4</w:t>
      </w:r>
      <w:r w:rsidR="001C107C" w:rsidRPr="00253F57">
        <w:t>0</w:t>
      </w:r>
      <w:r w:rsidR="00AF20A0">
        <w:t> </w:t>
      </w:r>
      <w:r w:rsidR="001C107C" w:rsidRPr="00253F57">
        <w:t>000</w:t>
      </w:r>
      <w:r w:rsidR="00AF20A0">
        <w:t> </w:t>
      </w:r>
      <w:r w:rsidRPr="00253F57">
        <w:t>€- durée de 5 à 12 mois de chantier et traitement ;</w:t>
      </w:r>
    </w:p>
    <w:p w14:paraId="6D4ED552" w14:textId="77777777" w:rsidR="005C0F42" w:rsidRPr="00253F57" w:rsidRDefault="005C0F42" w:rsidP="00282DF8">
      <w:pPr>
        <w:pStyle w:val="Corpsdetexte"/>
      </w:pPr>
    </w:p>
    <w:p w14:paraId="045A9D35" w14:textId="77777777" w:rsidR="005C0F42" w:rsidRPr="00253F57" w:rsidRDefault="005C0F42" w:rsidP="00282DF8">
      <w:pPr>
        <w:pStyle w:val="Corpsdetexte"/>
        <w:rPr>
          <w:color w:val="0070C0"/>
        </w:rPr>
      </w:pPr>
      <w:bookmarkStart w:id="157" w:name="_Toc268073752"/>
    </w:p>
    <w:p w14:paraId="234DBBD1" w14:textId="77777777" w:rsidR="009D2655" w:rsidRPr="00253F57" w:rsidRDefault="009D2655" w:rsidP="00282DF8">
      <w:pPr>
        <w:pStyle w:val="Corpsdetexte"/>
        <w:rPr>
          <w:color w:val="0070C0"/>
        </w:rPr>
      </w:pPr>
    </w:p>
    <w:p w14:paraId="782B184A" w14:textId="77777777" w:rsidR="005C0F42" w:rsidRPr="00253F57" w:rsidRDefault="005C0F42" w:rsidP="000E3220">
      <w:pPr>
        <w:pStyle w:val="Titre2"/>
      </w:pPr>
      <w:bookmarkStart w:id="158" w:name="_Ref267929511"/>
      <w:bookmarkStart w:id="159" w:name="_Toc399768123"/>
      <w:bookmarkStart w:id="160" w:name="_Toc492303416"/>
      <w:bookmarkEnd w:id="157"/>
      <w:r w:rsidRPr="00253F57">
        <w:t xml:space="preserve">Evaluation des </w:t>
      </w:r>
      <w:bookmarkEnd w:id="148"/>
      <w:r w:rsidRPr="00253F57">
        <w:t>modes de gestion</w:t>
      </w:r>
      <w:bookmarkEnd w:id="158"/>
      <w:r w:rsidRPr="00253F57">
        <w:t xml:space="preserve"> selon des critères </w:t>
      </w:r>
      <w:bookmarkEnd w:id="159"/>
      <w:r w:rsidR="00490FDC" w:rsidRPr="00253F57">
        <w:t>techniques</w:t>
      </w:r>
      <w:r w:rsidR="009D2655" w:rsidRPr="00253F57">
        <w:t xml:space="preserve"> (Prestation A330.3)</w:t>
      </w:r>
      <w:bookmarkEnd w:id="160"/>
    </w:p>
    <w:p w14:paraId="284FC725" w14:textId="77777777" w:rsidR="009D2655" w:rsidRPr="00253F57" w:rsidRDefault="009D2655" w:rsidP="009D2655">
      <w:bookmarkStart w:id="161" w:name="_Toc265095327"/>
    </w:p>
    <w:p w14:paraId="17979E73" w14:textId="77777777" w:rsidR="009D2655" w:rsidRPr="00253F57" w:rsidRDefault="009D2655" w:rsidP="009D2655">
      <w:pPr>
        <w:pStyle w:val="Corpsdetexte"/>
      </w:pPr>
      <w:r w:rsidRPr="00253F57">
        <w:t>L’excavation et élimination hors site permet le retrait de l’impact HCT et son élimination définitive.</w:t>
      </w:r>
    </w:p>
    <w:p w14:paraId="2EA66A9C" w14:textId="3391E523" w:rsidR="009D2655" w:rsidRPr="00253F57" w:rsidRDefault="009D2655" w:rsidP="009D2655">
      <w:pPr>
        <w:pStyle w:val="Corpsdetexte"/>
      </w:pPr>
      <w:r w:rsidRPr="00253F57">
        <w:t>Les techniques de biotertre et de landfarming permettraient de traiter efficacement les hydrocarbures (jusqu’à 90% d’efficacité, en fonction du type d’hydrocarbures présent). Par ailleurs, ces deux techniques sont plus longues à mettre en place et les temps de traitement peuvent être de plusieurs mois, du fait du temps de la dégradation des composés. Pendant ce</w:t>
      </w:r>
      <w:r w:rsidR="002C5680" w:rsidRPr="00253F57">
        <w:t>tte</w:t>
      </w:r>
      <w:r w:rsidRPr="00253F57">
        <w:t xml:space="preserve"> </w:t>
      </w:r>
      <w:r w:rsidR="002C5680" w:rsidRPr="00253F57">
        <w:t>période</w:t>
      </w:r>
      <w:r w:rsidRPr="00253F57">
        <w:t xml:space="preserve">, le biotertre ou la zone de landfarming doivent être accessibles et les excavations ne peuvent être remblayées par les terres traitées ce qui implique une mise en sécurité des fouilles. </w:t>
      </w:r>
      <w:r w:rsidR="002C5680" w:rsidRPr="00253F57">
        <w:t>Les hydrocarbures identifiés correspondent à des chaines hydrocarbonées longes (&gt;C16), qui sont peu biodégradables. La faisabilité d’un traitement in-situ devra donc être vérifiée par un essai de traitabilité (laboratoire par exemple).</w:t>
      </w:r>
    </w:p>
    <w:p w14:paraId="4154AB6D" w14:textId="77777777" w:rsidR="009D2655" w:rsidRPr="00253F57" w:rsidRDefault="009D2655" w:rsidP="009D2655">
      <w:pPr>
        <w:pStyle w:val="Corpsdetexte"/>
      </w:pPr>
      <w:r w:rsidRPr="00253F57">
        <w:t>L’excavation et l’élimination des terres en centre adapté est une technique quant à elle très rapide et se limite au temps d’excavation et au rythme d’élimination des terres par les camions, mais nécessite l’apport de terres propres pour le remblaiement des excavations.</w:t>
      </w:r>
    </w:p>
    <w:p w14:paraId="68415CBF" w14:textId="77777777" w:rsidR="009D2655" w:rsidRPr="00253F57" w:rsidRDefault="009D2655" w:rsidP="009D2655">
      <w:pPr>
        <w:pStyle w:val="Corpsdetexte"/>
      </w:pPr>
      <w:r w:rsidRPr="00253F57">
        <w:t xml:space="preserve">Enfin, la technique d’excavation et élimination hors site peut s’avérer adaptée dans un contexte de réaménagement (construction de nouveaux bâtiments, etc.) dans le cas où des fondations ou des souterrains doivent être réalisés, et que le remblaiement des excavations n’est donc plus nécessaire. </w:t>
      </w:r>
    </w:p>
    <w:p w14:paraId="2E8FF7A9" w14:textId="77777777" w:rsidR="009D2655" w:rsidRPr="00253F57" w:rsidRDefault="009D2655" w:rsidP="009D2655">
      <w:pPr>
        <w:pStyle w:val="Corpsdetexte"/>
      </w:pPr>
      <w:r w:rsidRPr="00253F57">
        <w:t>Ainsi, sur le plan technique, l’excavation et l’élimination hors site des sols pollués semble la plus adaptée, compte-tenu des différents polluants en présence.</w:t>
      </w:r>
    </w:p>
    <w:bookmarkEnd w:id="161"/>
    <w:p w14:paraId="641CD3ED" w14:textId="77777777" w:rsidR="005C0F42" w:rsidRPr="00253F57" w:rsidRDefault="005C0F42" w:rsidP="00291963">
      <w:pPr>
        <w:pStyle w:val="Corpsdetexte"/>
      </w:pPr>
    </w:p>
    <w:p w14:paraId="40FB1A84" w14:textId="77777777" w:rsidR="005C0F42" w:rsidRPr="00253F57" w:rsidRDefault="005C0F42" w:rsidP="00291963">
      <w:pPr>
        <w:pStyle w:val="Titre2"/>
      </w:pPr>
      <w:bookmarkStart w:id="162" w:name="_Toc399768128"/>
      <w:bookmarkStart w:id="163" w:name="_Toc492303417"/>
      <w:r w:rsidRPr="00253F57">
        <w:t>Evaluation des modes de gestion selon des critères environnementaux</w:t>
      </w:r>
      <w:bookmarkEnd w:id="162"/>
      <w:bookmarkEnd w:id="163"/>
    </w:p>
    <w:p w14:paraId="7C35179C" w14:textId="77777777" w:rsidR="00AC07CE" w:rsidRPr="00253F57" w:rsidRDefault="00AC07CE" w:rsidP="00AC07CE"/>
    <w:p w14:paraId="1BD7BDD3" w14:textId="77777777" w:rsidR="00AC07CE" w:rsidRPr="00253F57" w:rsidRDefault="00AC07CE" w:rsidP="00AC07CE">
      <w:r w:rsidRPr="00253F57">
        <w:t>Les solutions présélectionnées dans le contexte du site présentent des impacts sur l’environnement variables. Les options de traitement sur site (biotertre et landfarming) présentent les avantages environnementaux les plus forts :</w:t>
      </w:r>
    </w:p>
    <w:p w14:paraId="3E9A0EC2" w14:textId="77777777" w:rsidR="00AC07CE" w:rsidRPr="00253F57" w:rsidRDefault="00AC07CE" w:rsidP="00D028B2">
      <w:pPr>
        <w:pStyle w:val="Paragraphedeliste"/>
        <w:numPr>
          <w:ilvl w:val="0"/>
          <w:numId w:val="33"/>
        </w:numPr>
        <w:rPr>
          <w:rFonts w:asciiTheme="minorHAnsi" w:hAnsiTheme="minorHAnsi"/>
          <w:sz w:val="18"/>
          <w:szCs w:val="18"/>
        </w:rPr>
      </w:pPr>
      <w:r w:rsidRPr="00253F57">
        <w:rPr>
          <w:rFonts w:asciiTheme="minorHAnsi" w:hAnsiTheme="minorHAnsi"/>
          <w:sz w:val="18"/>
          <w:szCs w:val="18"/>
        </w:rPr>
        <w:t>Transport routier limité pour l’évacuation des terres;</w:t>
      </w:r>
    </w:p>
    <w:p w14:paraId="373510C7" w14:textId="77777777" w:rsidR="00AC07CE" w:rsidRPr="00253F57" w:rsidRDefault="00AC07CE" w:rsidP="00D028B2">
      <w:pPr>
        <w:pStyle w:val="Paragraphedeliste"/>
        <w:numPr>
          <w:ilvl w:val="0"/>
          <w:numId w:val="33"/>
        </w:numPr>
        <w:rPr>
          <w:rFonts w:asciiTheme="minorHAnsi" w:hAnsiTheme="minorHAnsi"/>
          <w:sz w:val="18"/>
          <w:szCs w:val="18"/>
        </w:rPr>
      </w:pPr>
      <w:r w:rsidRPr="00253F57">
        <w:rPr>
          <w:rFonts w:asciiTheme="minorHAnsi" w:hAnsiTheme="minorHAnsi"/>
          <w:sz w:val="18"/>
          <w:szCs w:val="18"/>
        </w:rPr>
        <w:t>Traitement des terres sur site sans nécessité d’une consommation énergétique forte ;</w:t>
      </w:r>
    </w:p>
    <w:p w14:paraId="09D17624" w14:textId="77777777" w:rsidR="00AC07CE" w:rsidRPr="00253F57" w:rsidRDefault="00AC07CE" w:rsidP="00D028B2">
      <w:pPr>
        <w:pStyle w:val="Paragraphedeliste"/>
        <w:numPr>
          <w:ilvl w:val="0"/>
          <w:numId w:val="33"/>
        </w:numPr>
        <w:rPr>
          <w:rFonts w:asciiTheme="minorHAnsi" w:hAnsiTheme="minorHAnsi"/>
          <w:sz w:val="18"/>
          <w:szCs w:val="18"/>
        </w:rPr>
      </w:pPr>
      <w:r w:rsidRPr="00253F57">
        <w:rPr>
          <w:rFonts w:asciiTheme="minorHAnsi" w:hAnsiTheme="minorHAnsi"/>
          <w:sz w:val="18"/>
          <w:szCs w:val="18"/>
        </w:rPr>
        <w:t>Réemploi des terres traitées en remblais sur site.</w:t>
      </w:r>
    </w:p>
    <w:p w14:paraId="43AE005F" w14:textId="77777777" w:rsidR="00AC07CE" w:rsidRPr="00253F57" w:rsidRDefault="00AC07CE" w:rsidP="00291963">
      <w:pPr>
        <w:pStyle w:val="Corpsdetexte"/>
        <w:rPr>
          <w:color w:val="0070C0"/>
        </w:rPr>
      </w:pPr>
    </w:p>
    <w:p w14:paraId="05510652" w14:textId="77777777" w:rsidR="008A120D" w:rsidRPr="00253F57" w:rsidRDefault="008A120D" w:rsidP="008A120D">
      <w:pPr>
        <w:pStyle w:val="Titre2"/>
      </w:pPr>
      <w:bookmarkStart w:id="164" w:name="_Toc477874128"/>
      <w:bookmarkStart w:id="165" w:name="_Toc399768142"/>
      <w:bookmarkStart w:id="166" w:name="_Toc492303418"/>
      <w:r w:rsidRPr="00253F57">
        <w:rPr>
          <w:snapToGrid w:val="0"/>
        </w:rPr>
        <w:t>Synthèse sur le mode de gestion proposé</w:t>
      </w:r>
      <w:bookmarkEnd w:id="164"/>
      <w:bookmarkEnd w:id="166"/>
    </w:p>
    <w:bookmarkEnd w:id="165"/>
    <w:p w14:paraId="106C280C" w14:textId="77777777" w:rsidR="000C66F6" w:rsidRPr="00253F57" w:rsidRDefault="008A120D" w:rsidP="008A120D">
      <w:r w:rsidRPr="00253F57">
        <w:t xml:space="preserve">Sur la base des comparaisons selon des critères économiques, techniques et environnementaux, présentées dans les sections précédentes, </w:t>
      </w:r>
      <w:r w:rsidR="002C5680" w:rsidRPr="00253F57">
        <w:t xml:space="preserve">et dans le cas où les sols présentant des impacts en hydrocarbures devraient être excavés, </w:t>
      </w:r>
      <w:r w:rsidRPr="00253F57">
        <w:t xml:space="preserve">la solution de l’excavation et d’élimination hors site (en décharge agréée et remblaiement avec des matériaux sains de provenance extérieure) des terres excavées de l’impact HCT apparaît comme la plus pertinente. Cette technique de réhabilitation permettrait en effet de traiter efficacement les hydrocarbures présents sur le « Parc à bois », et cela dans des délais courts, la différence de coût entre les différentes solutions ne paraissant pas être rédhibitoire. </w:t>
      </w:r>
    </w:p>
    <w:p w14:paraId="204906F0" w14:textId="77777777" w:rsidR="000C66F6" w:rsidRPr="00253F57" w:rsidRDefault="000C66F6">
      <w:pPr>
        <w:jc w:val="left"/>
      </w:pPr>
      <w:r w:rsidRPr="00253F57">
        <w:br w:type="page"/>
      </w:r>
    </w:p>
    <w:p w14:paraId="2C9BEFF8" w14:textId="77777777" w:rsidR="008A120D" w:rsidRPr="00253F57" w:rsidRDefault="008A120D" w:rsidP="008A120D"/>
    <w:p w14:paraId="7551BB35" w14:textId="77777777" w:rsidR="000C66F6" w:rsidRPr="00253F57" w:rsidRDefault="000C66F6" w:rsidP="000C66F6">
      <w:r w:rsidRPr="00253F57">
        <w:t>Le schéma ci-dessous met en parallèle les différents critères pris en compte dans ce choix.</w:t>
      </w:r>
    </w:p>
    <w:p w14:paraId="5B87D058" w14:textId="77777777" w:rsidR="000C66F6" w:rsidRPr="00253F57" w:rsidRDefault="000C66F6" w:rsidP="000C66F6"/>
    <w:p w14:paraId="68A75AE6" w14:textId="5CD00C7D" w:rsidR="00634DDB" w:rsidRPr="00253F57" w:rsidRDefault="00634DDB" w:rsidP="00634DDB">
      <w:pPr>
        <w:pStyle w:val="Lgende"/>
        <w:keepNext/>
        <w:jc w:val="center"/>
      </w:pPr>
      <w:r w:rsidRPr="00253F57">
        <w:t xml:space="preserve">Schéma </w:t>
      </w:r>
      <w:r w:rsidRPr="00253F57">
        <w:fldChar w:fldCharType="begin"/>
      </w:r>
      <w:r w:rsidRPr="00253F57">
        <w:instrText xml:space="preserve"> SEQ Schéma \* ARABIC </w:instrText>
      </w:r>
      <w:r w:rsidRPr="00253F57">
        <w:fldChar w:fldCharType="separate"/>
      </w:r>
      <w:r w:rsidR="008C0339">
        <w:rPr>
          <w:noProof/>
        </w:rPr>
        <w:t>1</w:t>
      </w:r>
      <w:r w:rsidRPr="00253F57">
        <w:fldChar w:fldCharType="end"/>
      </w:r>
      <w:r w:rsidRPr="00253F57">
        <w:t> : Evaluation intégrée des modes de gestion proposés</w:t>
      </w:r>
    </w:p>
    <w:p w14:paraId="0450B5FC" w14:textId="351808B1" w:rsidR="000C66F6" w:rsidRPr="00253F57" w:rsidRDefault="00634DDB" w:rsidP="000C66F6">
      <w:pPr>
        <w:jc w:val="center"/>
      </w:pPr>
      <w:r w:rsidRPr="00253F57">
        <w:rPr>
          <w:noProof/>
          <w:lang w:val="en-US" w:eastAsia="en-US"/>
        </w:rPr>
        <w:drawing>
          <wp:inline distT="0" distB="0" distL="0" distR="0" wp14:anchorId="4B16A137" wp14:editId="2F4CEC75">
            <wp:extent cx="4779645" cy="2755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79645" cy="2755900"/>
                    </a:xfrm>
                    <a:prstGeom prst="rect">
                      <a:avLst/>
                    </a:prstGeom>
                    <a:noFill/>
                  </pic:spPr>
                </pic:pic>
              </a:graphicData>
            </a:graphic>
          </wp:inline>
        </w:drawing>
      </w:r>
    </w:p>
    <w:p w14:paraId="27623B3F" w14:textId="77777777" w:rsidR="000C66F6" w:rsidRPr="00253F57" w:rsidRDefault="000C66F6" w:rsidP="008A120D"/>
    <w:p w14:paraId="7E87AA49" w14:textId="77777777" w:rsidR="008A120D" w:rsidRPr="00253F57" w:rsidRDefault="008A120D" w:rsidP="008A120D">
      <w:pPr>
        <w:pStyle w:val="Corpsdetexte"/>
      </w:pPr>
      <w:r w:rsidRPr="00253F57">
        <w:t>La mise en œuvre de cette technique pour le « Parc à bois » comprendra les étapes suivantes :</w:t>
      </w:r>
    </w:p>
    <w:p w14:paraId="359CC0E2" w14:textId="77777777" w:rsidR="008A120D" w:rsidRPr="00253F57" w:rsidRDefault="008A120D" w:rsidP="008A120D">
      <w:pPr>
        <w:pStyle w:val="Listepuces"/>
      </w:pPr>
      <w:r w:rsidRPr="00253F57">
        <w:t>Excavation des terres polluées sur la zone HCT identifiée, jusqu’à une profondeur de 2,5 m environ. Les excavations seront contrôlées à l’avancement et en fin d’excavation, des échantillons de contrôle seront prélevés sur les bords et fonds de fouille pour valider la conformité des teneurs résiduelles avec les seuils considérés ;</w:t>
      </w:r>
    </w:p>
    <w:p w14:paraId="59A07C6F" w14:textId="77777777" w:rsidR="008A120D" w:rsidRPr="00253F57" w:rsidRDefault="008A120D" w:rsidP="008A120D">
      <w:pPr>
        <w:pStyle w:val="Listepuces"/>
      </w:pPr>
      <w:r w:rsidRPr="00253F57">
        <w:t>Transport et traitement des terres dans une décharge agréée : ISDND (Installation de Stockage de Déchets Non Dangereux) ou en biocentre (centre de traitement biologique) ;</w:t>
      </w:r>
    </w:p>
    <w:p w14:paraId="37AF778A" w14:textId="77777777" w:rsidR="008A120D" w:rsidRPr="00253F57" w:rsidRDefault="008A120D" w:rsidP="008A120D">
      <w:pPr>
        <w:pStyle w:val="Listepuces"/>
      </w:pPr>
      <w:bookmarkStart w:id="167" w:name="_Toc268073743"/>
      <w:bookmarkStart w:id="168" w:name="_Toc269909122"/>
      <w:r w:rsidRPr="00253F57">
        <w:t>Les fouilles sont remblayées par apport de matériaux sains de provenance extérieure.</w:t>
      </w:r>
    </w:p>
    <w:p w14:paraId="6189A78C" w14:textId="77777777" w:rsidR="008A120D" w:rsidRPr="00253F57" w:rsidRDefault="008A120D" w:rsidP="008A120D"/>
    <w:p w14:paraId="78ED8B76" w14:textId="77777777" w:rsidR="008A120D" w:rsidRPr="00253F57" w:rsidRDefault="008A120D" w:rsidP="008A120D">
      <w:r w:rsidRPr="00253F57">
        <w:t>Un criblage puis un tri des matériaux pourra être mis en place pour affiner les volumes à traiter et optimiser les coûts. Les terres triées seront stockées en attente de leur caractérisation (observations organoleptiques, analyses semi-quantitatives sur site type Petroflag, analyses quantitatives en laboratoire). Les terres présentant des teneurs inférieures aux seuils fixés pourront être remblayées au droit des zones excavées.</w:t>
      </w:r>
    </w:p>
    <w:p w14:paraId="4C0C1365" w14:textId="77777777" w:rsidR="008A120D" w:rsidRPr="00253F57" w:rsidRDefault="008A120D" w:rsidP="008A120D"/>
    <w:p w14:paraId="0650E854" w14:textId="0D2A0537" w:rsidR="008A120D" w:rsidRPr="00253F57" w:rsidRDefault="008A120D" w:rsidP="008A120D">
      <w:r w:rsidRPr="00253F57">
        <w:t xml:space="preserve">La zone est recouverte par des dalles bétons et/ou de l’enrobé. Des mesures de gestion spécifiques relatives au tri et à l’élimination du béton et l’enrobé devront être mises en place dans le cas où </w:t>
      </w:r>
      <w:r w:rsidR="002C5680" w:rsidRPr="00253F57">
        <w:t>ces matériaux</w:t>
      </w:r>
      <w:r w:rsidRPr="00253F57">
        <w:t xml:space="preserve"> s’avèreraient impactés. Un diagnostic amiante devra être réalisé sur l’enrobé et le béton préalablement à leur excavation.</w:t>
      </w:r>
      <w:r w:rsidR="00804950" w:rsidRPr="00253F57">
        <w:t xml:space="preserve"> </w:t>
      </w:r>
    </w:p>
    <w:p w14:paraId="68EDA1CD" w14:textId="77777777" w:rsidR="00AE65AC" w:rsidRPr="00253F57" w:rsidRDefault="00AE65AC">
      <w:pPr>
        <w:jc w:val="left"/>
      </w:pPr>
      <w:r w:rsidRPr="00253F57">
        <w:br w:type="page"/>
      </w:r>
    </w:p>
    <w:p w14:paraId="7F6513A7" w14:textId="77777777" w:rsidR="004E6314" w:rsidRPr="00253F57" w:rsidRDefault="004E6314" w:rsidP="008A120D"/>
    <w:p w14:paraId="63AFFA3B" w14:textId="77777777" w:rsidR="004E6314" w:rsidRPr="00253F57" w:rsidRDefault="004E6314" w:rsidP="004E6314">
      <w:pPr>
        <w:pStyle w:val="Titre2"/>
      </w:pPr>
      <w:bookmarkStart w:id="169" w:name="_Toc477874129"/>
      <w:bookmarkStart w:id="170" w:name="_Toc492303419"/>
      <w:bookmarkEnd w:id="167"/>
      <w:bookmarkEnd w:id="168"/>
      <w:r w:rsidRPr="00253F57">
        <w:t>Validation du bilan coûts-avantages sur l’aspect risques sanitaires</w:t>
      </w:r>
      <w:bookmarkEnd w:id="169"/>
      <w:bookmarkEnd w:id="170"/>
    </w:p>
    <w:p w14:paraId="711FA058" w14:textId="77777777" w:rsidR="004E6314" w:rsidRPr="00253F57" w:rsidRDefault="004E6314" w:rsidP="004E6314"/>
    <w:p w14:paraId="655733EC" w14:textId="12E5AA49" w:rsidR="001078EA" w:rsidRPr="00253F57" w:rsidRDefault="00326CAF" w:rsidP="004E6314">
      <w:r w:rsidRPr="00253F57">
        <w:t>Les différentes investigations mené</w:t>
      </w:r>
      <w:r w:rsidR="00D91429" w:rsidRPr="00253F57">
        <w:t>es entre 2009</w:t>
      </w:r>
      <w:r w:rsidRPr="00253F57">
        <w:t xml:space="preserve"> et 2017 ont montré la présence de métaux</w:t>
      </w:r>
      <w:r w:rsidR="001078EA" w:rsidRPr="00253F57">
        <w:t xml:space="preserve"> dans les sols</w:t>
      </w:r>
      <w:r w:rsidRPr="00253F57">
        <w:t>, à des concentrations maximales comprises dans les gammes de valeurs des anomalies naturelles modérées à fortes mais qui ne présentent pas de risques pour la santé</w:t>
      </w:r>
      <w:r w:rsidR="002C5680" w:rsidRPr="00253F57">
        <w:t xml:space="preserve"> car peu li</w:t>
      </w:r>
      <w:r w:rsidR="003334B9" w:rsidRPr="00253F57">
        <w:t>x</w:t>
      </w:r>
      <w:r w:rsidR="002C5680" w:rsidRPr="00253F57">
        <w:t>iviables et non volatils</w:t>
      </w:r>
      <w:r w:rsidRPr="00253F57">
        <w:t xml:space="preserve">. </w:t>
      </w:r>
      <w:r w:rsidR="004E6314" w:rsidRPr="00253F57">
        <w:t xml:space="preserve">Les concentrations en </w:t>
      </w:r>
      <w:r w:rsidRPr="00253F57">
        <w:t xml:space="preserve">HCT </w:t>
      </w:r>
      <w:r w:rsidR="001078EA" w:rsidRPr="00253F57">
        <w:t>mesurées</w:t>
      </w:r>
      <w:r w:rsidRPr="00253F57">
        <w:t xml:space="preserve"> dans les sols en 2017</w:t>
      </w:r>
      <w:r w:rsidR="004E6314" w:rsidRPr="00253F57">
        <w:t xml:space="preserve"> </w:t>
      </w:r>
      <w:r w:rsidRPr="00253F57">
        <w:t xml:space="preserve">ont révélé un impact </w:t>
      </w:r>
      <w:r w:rsidR="001078EA" w:rsidRPr="00253F57">
        <w:t>ponctuel à l’échelle du site à une concentration maximal</w:t>
      </w:r>
      <w:r w:rsidR="002C5680" w:rsidRPr="00253F57">
        <w:t>e</w:t>
      </w:r>
      <w:r w:rsidR="00634DDB" w:rsidRPr="00253F57">
        <w:t xml:space="preserve"> de 1 9</w:t>
      </w:r>
      <w:r w:rsidR="001078EA" w:rsidRPr="00253F57">
        <w:t xml:space="preserve">00 mg/kg. Les fractions en hydrocarbures dominantes sont les fractions lourdes (fractions C16 à C40) qui ne sont pas volatiles </w:t>
      </w:r>
      <w:r w:rsidR="00AA0B25" w:rsidRPr="00253F57">
        <w:t>et</w:t>
      </w:r>
      <w:r w:rsidR="002C5680" w:rsidRPr="00253F57">
        <w:t xml:space="preserve"> qui, d’après le schéma conceptuel du site</w:t>
      </w:r>
      <w:r w:rsidR="00AA0B25" w:rsidRPr="00253F57">
        <w:t xml:space="preserve"> </w:t>
      </w:r>
      <w:r w:rsidR="001078EA" w:rsidRPr="00253F57">
        <w:t>ne génèrent pas risque sur la santé des futurs usagers</w:t>
      </w:r>
      <w:r w:rsidR="002C5680" w:rsidRPr="00253F57">
        <w:t xml:space="preserve"> en l’absence de voie d’exposition</w:t>
      </w:r>
      <w:r w:rsidR="001078EA" w:rsidRPr="00253F57">
        <w:t xml:space="preserve">. </w:t>
      </w:r>
    </w:p>
    <w:p w14:paraId="5D6FCA8F" w14:textId="40DB2F3F" w:rsidR="004E6314" w:rsidRPr="00253F57" w:rsidRDefault="00AA0B25" w:rsidP="00AA0B25">
      <w:pPr>
        <w:pStyle w:val="Corpsdetexte"/>
        <w:rPr>
          <w:rFonts w:cs="Arial"/>
          <w:bCs/>
          <w:sz w:val="17"/>
          <w:szCs w:val="26"/>
          <w:highlight w:val="yellow"/>
        </w:rPr>
      </w:pPr>
      <w:r w:rsidRPr="00253F57">
        <w:t>Ainsi</w:t>
      </w:r>
      <w:r w:rsidR="001078EA" w:rsidRPr="00253F57">
        <w:t>, au vu des données décrites ci-dessus</w:t>
      </w:r>
      <w:r w:rsidR="00FA47CF" w:rsidRPr="00253F57">
        <w:t xml:space="preserve">, </w:t>
      </w:r>
      <w:r w:rsidR="001078EA" w:rsidRPr="00253F57">
        <w:t xml:space="preserve">de l’absence d’impact dans les eaux souterraines, </w:t>
      </w:r>
      <w:r w:rsidR="00FA47CF" w:rsidRPr="00253F57">
        <w:t xml:space="preserve">et du projet </w:t>
      </w:r>
      <w:r w:rsidR="001078EA" w:rsidRPr="00253F57">
        <w:t xml:space="preserve">de redéveloppement du « Parc à bois » (création d’une plateforme logistique, parkings voiries et bassins d’infiltration), impliquant le recouvrement des sols de surfaces (terres végétales, béton et/ou enrobés), </w:t>
      </w:r>
      <w:r w:rsidRPr="00253F57">
        <w:t>le site est compatible avec l’usage futur retenu</w:t>
      </w:r>
      <w:r w:rsidR="002C5680" w:rsidRPr="00253F57">
        <w:t xml:space="preserve"> (</w:t>
      </w:r>
      <w:r w:rsidR="003334B9" w:rsidRPr="00253F57">
        <w:t>absence</w:t>
      </w:r>
      <w:r w:rsidR="002C5680" w:rsidRPr="00253F57">
        <w:t xml:space="preserve"> de voie d’exposition aux subst</w:t>
      </w:r>
      <w:r w:rsidR="003334B9" w:rsidRPr="00253F57">
        <w:t>a</w:t>
      </w:r>
      <w:r w:rsidR="002C5680" w:rsidRPr="00253F57">
        <w:t>nces)</w:t>
      </w:r>
      <w:r w:rsidRPr="00253F57">
        <w:t xml:space="preserve">. </w:t>
      </w:r>
    </w:p>
    <w:p w14:paraId="24BACA62" w14:textId="387D97B4" w:rsidR="005C0F42" w:rsidRPr="00253F57" w:rsidRDefault="004E6314" w:rsidP="00291963">
      <w:pPr>
        <w:pStyle w:val="Corpsdetexte"/>
      </w:pPr>
      <w:r w:rsidRPr="00253F57">
        <w:t xml:space="preserve">La démarche du bilan coûts-avantages a défini que </w:t>
      </w:r>
      <w:r w:rsidR="00AA0B25" w:rsidRPr="00253F57">
        <w:t xml:space="preserve">l’impact en hydrocarbures ne </w:t>
      </w:r>
      <w:r w:rsidR="002C5680" w:rsidRPr="00253F57">
        <w:t xml:space="preserve">constituait </w:t>
      </w:r>
      <w:r w:rsidR="00AA0B25" w:rsidRPr="00253F57">
        <w:t xml:space="preserve">pas une source concentrée de pollution, </w:t>
      </w:r>
      <w:r w:rsidR="002C5680" w:rsidRPr="00253F57">
        <w:t xml:space="preserve">et </w:t>
      </w:r>
      <w:r w:rsidR="00AA0B25" w:rsidRPr="00253F57">
        <w:t xml:space="preserve">pouvait être laissé en place ou être retiré pour faciliter l’aménagement futur du site.  </w:t>
      </w:r>
      <w:r w:rsidR="003328C6" w:rsidRPr="00253F57">
        <w:t>En cas de</w:t>
      </w:r>
      <w:r w:rsidRPr="00253F57">
        <w:t xml:space="preserve"> mise en œuvre </w:t>
      </w:r>
      <w:r w:rsidR="003328C6" w:rsidRPr="00253F57">
        <w:t>d’un</w:t>
      </w:r>
      <w:r w:rsidRPr="00253F57">
        <w:t xml:space="preserve"> traitement, la qualité des sols au droit du site sera améliorée (absence </w:t>
      </w:r>
      <w:r w:rsidR="00AA0B25" w:rsidRPr="00253F57">
        <w:t>d’impact en</w:t>
      </w:r>
      <w:r w:rsidRPr="00253F57">
        <w:t xml:space="preserve"> hydrocarbures), et restera compatible avec un usage industriel.</w:t>
      </w:r>
    </w:p>
    <w:p w14:paraId="2CF2E3CD" w14:textId="4531AB88" w:rsidR="003328C6" w:rsidRPr="00253F57" w:rsidRDefault="003328C6" w:rsidP="00291963">
      <w:pPr>
        <w:pStyle w:val="Corpsdetexte"/>
      </w:pPr>
      <w:r w:rsidRPr="00253F57">
        <w:t>Si les terres n’étaient pas éliminées hors site, elles pourraient être réutilisées sur le site à condition d’être recouvertes par du béton, de l’asphalte, de la terre végétale, ou tout autre matériaux de couverture permettant d’éviter le contact di</w:t>
      </w:r>
      <w:r w:rsidR="003334B9" w:rsidRPr="00253F57">
        <w:t>r</w:t>
      </w:r>
      <w:r w:rsidRPr="00253F57">
        <w:t>ect avec ces terres.</w:t>
      </w:r>
    </w:p>
    <w:p w14:paraId="7D19ECE9" w14:textId="77777777" w:rsidR="00291963" w:rsidRPr="00253F57" w:rsidRDefault="00291963" w:rsidP="00291963">
      <w:pPr>
        <w:pStyle w:val="Corpsdetexte"/>
        <w:rPr>
          <w:color w:val="0070C0"/>
        </w:rPr>
      </w:pPr>
    </w:p>
    <w:p w14:paraId="66A2A4BF" w14:textId="77777777" w:rsidR="005C0F42" w:rsidRPr="00253F57" w:rsidRDefault="005C0F42" w:rsidP="00C17D95">
      <w:pPr>
        <w:pStyle w:val="Titre1"/>
      </w:pPr>
      <w:bookmarkStart w:id="171" w:name="_Ref317109970"/>
      <w:bookmarkStart w:id="172" w:name="_Toc399768183"/>
      <w:bookmarkStart w:id="173" w:name="_Toc492303420"/>
      <w:r w:rsidRPr="00253F57">
        <w:t>Restrictions d’usages et servitudes</w:t>
      </w:r>
      <w:bookmarkEnd w:id="171"/>
      <w:bookmarkEnd w:id="172"/>
      <w:bookmarkEnd w:id="173"/>
    </w:p>
    <w:p w14:paraId="08972834" w14:textId="77777777" w:rsidR="005C0F42" w:rsidRPr="00253F57" w:rsidRDefault="005C0F42" w:rsidP="00C17D95">
      <w:pPr>
        <w:pStyle w:val="Titre2"/>
      </w:pPr>
      <w:bookmarkStart w:id="174" w:name="_Toc399768187"/>
      <w:bookmarkStart w:id="175" w:name="_Toc492303421"/>
      <w:r w:rsidRPr="00253F57">
        <w:t>Mise en place de restrictions d’usage</w:t>
      </w:r>
      <w:bookmarkEnd w:id="174"/>
      <w:r w:rsidR="00E94AD6" w:rsidRPr="00253F57">
        <w:t xml:space="preserve"> (Prestation A400.3)</w:t>
      </w:r>
      <w:bookmarkEnd w:id="175"/>
    </w:p>
    <w:p w14:paraId="29EE0D30" w14:textId="77777777" w:rsidR="005C0F42" w:rsidRPr="00253F57" w:rsidRDefault="005C0F42" w:rsidP="00C17D95">
      <w:pPr>
        <w:pStyle w:val="Titre3"/>
      </w:pPr>
      <w:bookmarkStart w:id="176" w:name="_Toc399768188"/>
      <w:bookmarkStart w:id="177" w:name="_Toc492303422"/>
      <w:r w:rsidRPr="00253F57">
        <w:t>Principe</w:t>
      </w:r>
      <w:bookmarkEnd w:id="176"/>
      <w:bookmarkEnd w:id="177"/>
    </w:p>
    <w:p w14:paraId="2C7CAA0E" w14:textId="77777777" w:rsidR="005C0F42" w:rsidRPr="00253F57" w:rsidRDefault="005C0F42" w:rsidP="00C17D95">
      <w:pPr>
        <w:pStyle w:val="Corpsdetexte"/>
        <w:rPr>
          <w:snapToGrid w:val="0"/>
        </w:rPr>
      </w:pPr>
      <w:r w:rsidRPr="00253F57">
        <w:rPr>
          <w:snapToGrid w:val="0"/>
        </w:rPr>
        <w:t>La mise en place de restrictions d’usage a pour principal objectif de fournir une pérennité des options de gestion en permettant à la fois d’adapter les usages à l’état des milieux et de conserver la mémoire des pollutions. L’objectif n’est pas de figer définitivement la situation du site réhabilité, mais d’offrir deux séries de garanties :</w:t>
      </w:r>
    </w:p>
    <w:p w14:paraId="459496BB" w14:textId="77777777" w:rsidR="005C0F42" w:rsidRPr="00253F57" w:rsidRDefault="005C0F42" w:rsidP="00D028B2">
      <w:pPr>
        <w:pStyle w:val="Listenumros"/>
        <w:numPr>
          <w:ilvl w:val="0"/>
          <w:numId w:val="32"/>
        </w:numPr>
      </w:pPr>
      <w:r w:rsidRPr="00253F57">
        <w:t>s’assurer qu’une éventuelle modification de l’usage ne sera possible que si elle s’accompagne de la révision préalable des conditions techniques de la remise en état nécessaires pour rendre possible ce nouvel usage dans de bonnes conditions de sécurité ;</w:t>
      </w:r>
    </w:p>
    <w:p w14:paraId="70674DE3" w14:textId="77777777" w:rsidR="005C0F42" w:rsidRPr="00253F57" w:rsidRDefault="005C0F42" w:rsidP="00D028B2">
      <w:pPr>
        <w:pStyle w:val="Listenumros"/>
        <w:numPr>
          <w:ilvl w:val="0"/>
          <w:numId w:val="32"/>
        </w:numPr>
      </w:pPr>
      <w:r w:rsidRPr="00253F57">
        <w:t>fournir un minimum de sécurité à l’exploitant afin de le mettre à l’abri de changements d’usage des sols liés à des changements de politique locale d’urbanisme ou de décision des propriétaires successifs du site, qui ne seraient pas de son fait et le rendraient comptable des coûts supplémentaires de dépollution.</w:t>
      </w:r>
    </w:p>
    <w:p w14:paraId="4623E205" w14:textId="77777777" w:rsidR="005C0F42" w:rsidRPr="00253F57" w:rsidRDefault="005C0F42" w:rsidP="00C17D95">
      <w:pPr>
        <w:pStyle w:val="Corpsdetexte"/>
        <w:rPr>
          <w:snapToGrid w:val="0"/>
        </w:rPr>
      </w:pPr>
    </w:p>
    <w:p w14:paraId="69A2AAA9" w14:textId="77777777" w:rsidR="005C0F42" w:rsidRPr="00253F57" w:rsidRDefault="005C0F42" w:rsidP="00C17D95">
      <w:pPr>
        <w:pStyle w:val="Corpsdetexte"/>
        <w:rPr>
          <w:snapToGrid w:val="0"/>
        </w:rPr>
      </w:pPr>
      <w:r w:rsidRPr="00253F57">
        <w:rPr>
          <w:snapToGrid w:val="0"/>
        </w:rPr>
        <w:t>De ce fait, la mise en œuvre de restrictions d’usage est essentielle puisqu’il s’agit du seul moyen qui permette de garantir que l’usage futur d’un site restera compatible avec les modalités de gestion décidées et mises en œuvre. Ces restrictions devront préciser :</w:t>
      </w:r>
    </w:p>
    <w:p w14:paraId="207A1539" w14:textId="77777777" w:rsidR="005C0F42" w:rsidRPr="00253F57" w:rsidRDefault="005C0F42" w:rsidP="00C17D95">
      <w:pPr>
        <w:pStyle w:val="Listepuces"/>
      </w:pPr>
      <w:r w:rsidRPr="00253F57">
        <w:t>les usages compatibles avec l’état du site :</w:t>
      </w:r>
    </w:p>
    <w:p w14:paraId="068D00E8" w14:textId="77777777" w:rsidR="005C0F42" w:rsidRPr="00253F57" w:rsidRDefault="005C0F42" w:rsidP="00C17D95">
      <w:pPr>
        <w:pStyle w:val="Listepuces"/>
        <w:numPr>
          <w:ilvl w:val="1"/>
          <w:numId w:val="17"/>
        </w:numPr>
      </w:pPr>
      <w:r w:rsidRPr="00253F57">
        <w:t xml:space="preserve"> les servitudes relatives à l’usage du sol et du sous-sol ;</w:t>
      </w:r>
    </w:p>
    <w:p w14:paraId="6A68658C" w14:textId="77777777" w:rsidR="005C0F42" w:rsidRPr="00253F57" w:rsidRDefault="005C0F42" w:rsidP="00C17D95">
      <w:pPr>
        <w:pStyle w:val="Listepuces"/>
        <w:numPr>
          <w:ilvl w:val="1"/>
          <w:numId w:val="17"/>
        </w:numPr>
      </w:pPr>
      <w:r w:rsidRPr="00253F57">
        <w:t>les servitudes relatives à l’usage des eaux souterraines ;</w:t>
      </w:r>
    </w:p>
    <w:p w14:paraId="420C9E93" w14:textId="77777777" w:rsidR="005C0F42" w:rsidRPr="00253F57" w:rsidRDefault="005C0F42" w:rsidP="00C17D95">
      <w:pPr>
        <w:pStyle w:val="Listepuces"/>
      </w:pPr>
      <w:r w:rsidRPr="00253F57">
        <w:t>les mesures d’exploitation et d’entretien éventuellement nécessaires au maintien de leur pérennité, et au sens large, les mesures de gestion mises en œuvre pour garantir, dans le temps, la compatibilité de l’usage avec l’état des sols ;</w:t>
      </w:r>
    </w:p>
    <w:p w14:paraId="792C4AC3" w14:textId="77777777" w:rsidR="00F96202" w:rsidRPr="00253F57" w:rsidRDefault="005C0F42" w:rsidP="00F96202">
      <w:pPr>
        <w:pStyle w:val="Listepuces"/>
      </w:pPr>
      <w:r w:rsidRPr="00253F57">
        <w:lastRenderedPageBreak/>
        <w:t>les dispositifs mis en place afin de garantir l’effectivité des mesures de surveillance du site. Ces prescriptions peuvent impliquer la mise en place d’ouvrage de surveillance, tels que des piézomètres, et prévoir le libre accès de l’exploitant à ces installations pendant la durée nécessaire aux opérations de surveillance.</w:t>
      </w:r>
    </w:p>
    <w:p w14:paraId="333D011E" w14:textId="77777777" w:rsidR="00F96202" w:rsidRPr="00253F57" w:rsidRDefault="00F96202" w:rsidP="00F96202">
      <w:pPr>
        <w:pStyle w:val="Listepuces"/>
        <w:numPr>
          <w:ilvl w:val="0"/>
          <w:numId w:val="0"/>
        </w:numPr>
        <w:ind w:left="340"/>
      </w:pPr>
    </w:p>
    <w:p w14:paraId="4660B37D" w14:textId="77777777" w:rsidR="005C0F42" w:rsidRPr="00253F57" w:rsidRDefault="00F96202" w:rsidP="00F96202">
      <w:r w:rsidRPr="00253F57">
        <w:t>Enfin, au vu de l’usage futur retenu (création d’une plateforme logistique), afin de pérenniser les conditions d’acceptabilité des risques sur le « Parc à bois », Ramboll Environ propose de mettre en place les restrictions d’usage décrites ci-dessous.</w:t>
      </w:r>
    </w:p>
    <w:p w14:paraId="06D2A937" w14:textId="77777777" w:rsidR="00F96202" w:rsidRPr="00253F57" w:rsidRDefault="00F96202" w:rsidP="00F96202"/>
    <w:p w14:paraId="5AB25E8C" w14:textId="1D8E63C3" w:rsidR="005C0F42" w:rsidRPr="00253F57" w:rsidRDefault="005C0F42" w:rsidP="00C17D95">
      <w:pPr>
        <w:pStyle w:val="Titre3"/>
      </w:pPr>
      <w:bookmarkStart w:id="178" w:name="_Toc399768189"/>
      <w:bookmarkStart w:id="179" w:name="_Toc492303423"/>
      <w:r w:rsidRPr="00253F57">
        <w:t xml:space="preserve">Restrictions d’usage </w:t>
      </w:r>
      <w:bookmarkEnd w:id="178"/>
      <w:r w:rsidR="003328C6" w:rsidRPr="00253F57">
        <w:t>proposées</w:t>
      </w:r>
      <w:bookmarkEnd w:id="179"/>
    </w:p>
    <w:p w14:paraId="07E20A36" w14:textId="5E135C03" w:rsidR="005C0F42" w:rsidRPr="00253F57" w:rsidRDefault="005C0F42" w:rsidP="00A8706F">
      <w:r w:rsidRPr="00253F57">
        <w:t xml:space="preserve">Les </w:t>
      </w:r>
      <w:r w:rsidR="003328C6" w:rsidRPr="00253F57">
        <w:t>restrictions proposées sont les suivantes</w:t>
      </w:r>
      <w:r w:rsidRPr="00253F57">
        <w:t>.</w:t>
      </w:r>
      <w:r w:rsidR="003171AF" w:rsidRPr="00253F57">
        <w:t xml:space="preserve"> Les modalités de leur mise en place (servitude d’utilité publique, servitude conventionnelle ou de droit privé) devront être discutées avec l’administration.</w:t>
      </w:r>
    </w:p>
    <w:p w14:paraId="05AE7BEF" w14:textId="77777777" w:rsidR="00A8706F" w:rsidRPr="00253F57" w:rsidRDefault="00A8706F" w:rsidP="00A8706F"/>
    <w:p w14:paraId="11D529CA" w14:textId="77777777" w:rsidR="00A8706F" w:rsidRPr="00253F57" w:rsidRDefault="00A8706F" w:rsidP="00A8706F">
      <w:pPr>
        <w:pStyle w:val="Listepuces"/>
        <w:rPr>
          <w:rFonts w:asciiTheme="majorHAnsi" w:hAnsiTheme="majorHAnsi" w:cs="Arial"/>
          <w:u w:val="single"/>
          <w:lang w:eastAsia="fr-FR"/>
        </w:rPr>
      </w:pPr>
      <w:r w:rsidRPr="00253F57">
        <w:rPr>
          <w:u w:val="single"/>
        </w:rPr>
        <w:t>Restriction d’usage n°1 - Utilisation du terrain</w:t>
      </w:r>
    </w:p>
    <w:p w14:paraId="4F9E2537" w14:textId="046BF7D3" w:rsidR="003171AF" w:rsidRPr="00253F57" w:rsidRDefault="00A8706F" w:rsidP="00001322">
      <w:pPr>
        <w:pStyle w:val="Corpsdetexte"/>
        <w:rPr>
          <w:lang w:eastAsia="fr-FR"/>
        </w:rPr>
      </w:pPr>
      <w:r w:rsidRPr="00253F57">
        <w:rPr>
          <w:lang w:eastAsia="fr-FR"/>
        </w:rPr>
        <w:t>Tout changement d’usage ou d’aménagement nécessitera une confirmation de la compatibilité du projet avec l’état environnemental résiduel de la zone concernée, à la charge du porteur de projet.</w:t>
      </w:r>
    </w:p>
    <w:p w14:paraId="755C53B2" w14:textId="77777777" w:rsidR="00A8706F" w:rsidRPr="00253F57" w:rsidRDefault="00A8706F" w:rsidP="00B81A08">
      <w:pPr>
        <w:pStyle w:val="Corpsdetexte"/>
      </w:pPr>
    </w:p>
    <w:p w14:paraId="7203CE2C" w14:textId="77777777" w:rsidR="00A8706F" w:rsidRPr="00253F57" w:rsidRDefault="00A8706F" w:rsidP="00A8706F">
      <w:pPr>
        <w:pStyle w:val="Listepuces"/>
        <w:rPr>
          <w:u w:val="single"/>
        </w:rPr>
      </w:pPr>
      <w:r w:rsidRPr="00253F57">
        <w:rPr>
          <w:u w:val="single"/>
        </w:rPr>
        <w:t>Restriction d’usage n°2 – Couverture des sols</w:t>
      </w:r>
      <w:r w:rsidR="003328C6" w:rsidRPr="00253F57">
        <w:rPr>
          <w:u w:val="single"/>
        </w:rPr>
        <w:t>, élimination des sols</w:t>
      </w:r>
    </w:p>
    <w:p w14:paraId="170952C4" w14:textId="77777777" w:rsidR="00A8706F" w:rsidRPr="00253F57" w:rsidRDefault="00A8706F" w:rsidP="00001322">
      <w:pPr>
        <w:pStyle w:val="Corpsdetexte"/>
        <w:rPr>
          <w:lang w:eastAsia="fr-FR"/>
        </w:rPr>
      </w:pPr>
      <w:r w:rsidRPr="00253F57">
        <w:rPr>
          <w:lang w:eastAsia="fr-FR"/>
        </w:rPr>
        <w:t>Tout contact direct avec les sols résiduels potentiellement contaminés (ingestion et contact cutané) sera interdit par la mise en place d’une couverture des sols par des terres végétales saines, du béton ou de l’enrobé sur l’ensemble du « Parc à bois ».</w:t>
      </w:r>
      <w:r w:rsidR="003328C6" w:rsidRPr="00253F57">
        <w:rPr>
          <w:lang w:eastAsia="fr-FR"/>
        </w:rPr>
        <w:t xml:space="preserve"> Les dalles de bâtiments font partie des mesures de couverture des sols.</w:t>
      </w:r>
    </w:p>
    <w:p w14:paraId="702DA237" w14:textId="13601E13" w:rsidR="00F96202" w:rsidRPr="00253F57" w:rsidRDefault="003328C6" w:rsidP="00F96202">
      <w:pPr>
        <w:pStyle w:val="Corpsdetexte"/>
        <w:rPr>
          <w:lang w:eastAsia="fr-FR"/>
        </w:rPr>
      </w:pPr>
      <w:r w:rsidRPr="00253F57">
        <w:rPr>
          <w:lang w:eastAsia="fr-FR"/>
        </w:rPr>
        <w:t>De plus, t</w:t>
      </w:r>
      <w:r w:rsidR="00F96202" w:rsidRPr="00253F57">
        <w:rPr>
          <w:lang w:eastAsia="fr-FR"/>
        </w:rPr>
        <w:t>ous travaux entrepris affectant le sol ou le sous-sol du Site, notamment d’affouillement ou d’excavation de terres ou matériaux enterrés, devront faire l’objet, aux frais et sous la responsabilité de la personne à l’origine de ces travaux, de mesures de gestion, de précaution et le cas échéant d’élimination adaptées, conformément à la réglementation applicable ; ces travaux ne devront pas avoir pour effet de remobiliser, solubiliser, ou faire migrer les polluants notamment vers les eaux de surface et les eaux souterraines ou dans l’air.</w:t>
      </w:r>
    </w:p>
    <w:p w14:paraId="370F6734" w14:textId="696E8A0E" w:rsidR="00165339" w:rsidRPr="00253F57" w:rsidRDefault="00165339">
      <w:pPr>
        <w:jc w:val="left"/>
        <w:rPr>
          <w:rFonts w:cs="Arial"/>
          <w:bCs/>
          <w:sz w:val="17"/>
          <w:szCs w:val="26"/>
        </w:rPr>
      </w:pPr>
      <w:bookmarkStart w:id="180" w:name="_Toc399768190"/>
    </w:p>
    <w:bookmarkEnd w:id="180"/>
    <w:p w14:paraId="7895E0A5" w14:textId="77777777" w:rsidR="003C651E" w:rsidRPr="00253F57" w:rsidRDefault="003C651E" w:rsidP="003C651E">
      <w:pPr>
        <w:pStyle w:val="Listepuces"/>
        <w:rPr>
          <w:u w:val="single"/>
        </w:rPr>
      </w:pPr>
      <w:r w:rsidRPr="00253F57">
        <w:rPr>
          <w:u w:val="single"/>
        </w:rPr>
        <w:t>Restriction d’usage n°</w:t>
      </w:r>
      <w:r w:rsidR="009B2005" w:rsidRPr="00253F57">
        <w:rPr>
          <w:u w:val="single"/>
        </w:rPr>
        <w:t>3</w:t>
      </w:r>
      <w:r w:rsidRPr="00253F57">
        <w:rPr>
          <w:u w:val="single"/>
        </w:rPr>
        <w:t xml:space="preserve"> – Usage des eaux souterraines</w:t>
      </w:r>
    </w:p>
    <w:p w14:paraId="28D81EA4" w14:textId="77777777" w:rsidR="00A8706F" w:rsidRPr="00253F57" w:rsidRDefault="00A8706F" w:rsidP="00A8706F">
      <w:pPr>
        <w:pStyle w:val="Listepuces"/>
        <w:numPr>
          <w:ilvl w:val="0"/>
          <w:numId w:val="0"/>
        </w:numPr>
        <w:rPr>
          <w:rFonts w:asciiTheme="majorHAnsi" w:hAnsiTheme="majorHAnsi" w:cs="Arial"/>
          <w:lang w:eastAsia="fr-FR"/>
        </w:rPr>
      </w:pPr>
      <w:r w:rsidRPr="00253F57">
        <w:rPr>
          <w:rFonts w:asciiTheme="majorHAnsi" w:hAnsiTheme="majorHAnsi" w:cs="Arial"/>
          <w:lang w:eastAsia="fr-FR"/>
        </w:rPr>
        <w:t>Le creusement de puits et de forages, ainsi que l’exploitation des eaux souterraines, à l’exception des opérations nécessaires à la surveillance de la qualité des eaux souterraines, devra faire l’objet d’une demande préalable par le propriétaire ou l’exploitant à l’administration compétente.</w:t>
      </w:r>
    </w:p>
    <w:p w14:paraId="061C476F" w14:textId="77777777" w:rsidR="00A8706F" w:rsidRPr="00253F57" w:rsidRDefault="00A8706F" w:rsidP="00A8706F">
      <w:pPr>
        <w:pStyle w:val="Listepuces"/>
        <w:numPr>
          <w:ilvl w:val="0"/>
          <w:numId w:val="0"/>
        </w:numPr>
        <w:rPr>
          <w:u w:val="single"/>
        </w:rPr>
      </w:pPr>
    </w:p>
    <w:p w14:paraId="05ED163D" w14:textId="77777777" w:rsidR="003C651E" w:rsidRPr="00253F57" w:rsidRDefault="003C651E" w:rsidP="003C651E">
      <w:pPr>
        <w:pStyle w:val="Listepuces"/>
        <w:rPr>
          <w:rFonts w:asciiTheme="majorHAnsi" w:hAnsiTheme="majorHAnsi" w:cs="Arial"/>
          <w:b/>
          <w:u w:val="single"/>
          <w:lang w:eastAsia="fr-FR"/>
        </w:rPr>
      </w:pPr>
      <w:r w:rsidRPr="00253F57">
        <w:rPr>
          <w:u w:val="single"/>
        </w:rPr>
        <w:t>Restriction d’usage n°</w:t>
      </w:r>
      <w:r w:rsidR="009B2005" w:rsidRPr="00253F57">
        <w:rPr>
          <w:u w:val="single"/>
        </w:rPr>
        <w:t>4</w:t>
      </w:r>
      <w:r w:rsidRPr="00253F57">
        <w:rPr>
          <w:u w:val="single"/>
        </w:rPr>
        <w:t xml:space="preserve"> – Réseau de suivi de la qualité des eaux souterraines</w:t>
      </w:r>
    </w:p>
    <w:p w14:paraId="737ADC60" w14:textId="77777777" w:rsidR="003C651E" w:rsidRPr="00253F57" w:rsidRDefault="003C651E" w:rsidP="00001322">
      <w:pPr>
        <w:pStyle w:val="Listepuces"/>
        <w:numPr>
          <w:ilvl w:val="0"/>
          <w:numId w:val="0"/>
        </w:numPr>
        <w:rPr>
          <w:rFonts w:asciiTheme="majorHAnsi" w:hAnsiTheme="majorHAnsi" w:cs="Arial"/>
          <w:lang w:eastAsia="fr-FR"/>
        </w:rPr>
      </w:pPr>
      <w:r w:rsidRPr="00253F57">
        <w:rPr>
          <w:rFonts w:asciiTheme="majorHAnsi" w:hAnsiTheme="majorHAnsi" w:cs="Arial"/>
          <w:lang w:eastAsia="fr-FR"/>
        </w:rPr>
        <w:t xml:space="preserve">Le piézomètre Pz14-12, présent sur le « Parc à bois » fait partie du réseau de suivi de la qualité des eaux souterraines. Pendant toute la période de surveillance des eaux souterraines, chacun de ces ouvrages, ou tout nouvel ouvrage qui s’avèrerait nécessaire au programme de surveillance des eaux souterraines, devra être maintenu en place. En particulier, les têtes de chaque piézomètre devront être maintenues étanches et fermées (cadenas ou dispositif équivalent). </w:t>
      </w:r>
    </w:p>
    <w:p w14:paraId="4B65543F" w14:textId="77777777" w:rsidR="003C651E" w:rsidRPr="00253F57" w:rsidRDefault="003C651E" w:rsidP="00001322">
      <w:pPr>
        <w:pStyle w:val="Listepuces"/>
        <w:numPr>
          <w:ilvl w:val="0"/>
          <w:numId w:val="0"/>
        </w:numPr>
        <w:rPr>
          <w:rFonts w:asciiTheme="majorHAnsi" w:hAnsiTheme="majorHAnsi" w:cs="Arial"/>
          <w:lang w:eastAsia="fr-FR"/>
        </w:rPr>
      </w:pPr>
      <w:r w:rsidRPr="00253F57">
        <w:rPr>
          <w:rFonts w:asciiTheme="majorHAnsi" w:hAnsiTheme="majorHAnsi" w:cs="Arial"/>
          <w:lang w:eastAsia="fr-FR"/>
        </w:rPr>
        <w:t>En cas d’impossibilité de conserver les piézomètres ou en cas de destruction accidentelle, notamment lors de travaux de chantier, des ouvrages de remplacement devront être implantés par le Maître d’Ouvrage ou le propriétaire dans les règles de l’art et selon les caractéristiques techniques des ouvrages précédents.</w:t>
      </w:r>
    </w:p>
    <w:p w14:paraId="095DDB05" w14:textId="77777777" w:rsidR="003C651E" w:rsidRPr="00253F57" w:rsidRDefault="003C651E" w:rsidP="00001322">
      <w:pPr>
        <w:pStyle w:val="Listepuces"/>
        <w:numPr>
          <w:ilvl w:val="0"/>
          <w:numId w:val="0"/>
        </w:numPr>
        <w:rPr>
          <w:rFonts w:asciiTheme="majorHAnsi" w:hAnsiTheme="majorHAnsi" w:cs="Arial"/>
          <w:lang w:eastAsia="fr-FR"/>
        </w:rPr>
      </w:pPr>
      <w:r w:rsidRPr="00253F57">
        <w:rPr>
          <w:rFonts w:asciiTheme="majorHAnsi" w:hAnsiTheme="majorHAnsi" w:cs="Arial"/>
          <w:lang w:eastAsia="fr-FR"/>
        </w:rPr>
        <w:t>La mise en œuvre d’un nouvel ouvrage, ainsi que le comblement d’un ouvrage existant, devront être réalisés suivant les règles de l’art et dans le respect des normes en vigueur, par des entreprises spécialisées.</w:t>
      </w:r>
    </w:p>
    <w:p w14:paraId="70A7F208" w14:textId="77777777" w:rsidR="005C0F42" w:rsidRPr="00253F57" w:rsidRDefault="005C0F42" w:rsidP="008168E5">
      <w:pPr>
        <w:pStyle w:val="Corpsdetexte"/>
      </w:pPr>
    </w:p>
    <w:p w14:paraId="594D9B83" w14:textId="77777777" w:rsidR="00B81A08" w:rsidRPr="00253F57" w:rsidRDefault="00B81A08">
      <w:pPr>
        <w:jc w:val="left"/>
        <w:rPr>
          <w:u w:val="single"/>
        </w:rPr>
      </w:pPr>
      <w:r w:rsidRPr="00253F57">
        <w:rPr>
          <w:u w:val="single"/>
        </w:rPr>
        <w:br w:type="page"/>
      </w:r>
    </w:p>
    <w:p w14:paraId="75FD04FB" w14:textId="16125B84" w:rsidR="003C651E" w:rsidRPr="00253F57" w:rsidRDefault="003C651E" w:rsidP="00B81A08">
      <w:pPr>
        <w:pStyle w:val="Listepuces"/>
        <w:rPr>
          <w:u w:val="single"/>
        </w:rPr>
      </w:pPr>
      <w:r w:rsidRPr="00253F57">
        <w:rPr>
          <w:u w:val="single"/>
        </w:rPr>
        <w:lastRenderedPageBreak/>
        <w:t>Servitude d’accès</w:t>
      </w:r>
    </w:p>
    <w:p w14:paraId="06B4F691" w14:textId="77777777" w:rsidR="003C651E" w:rsidRPr="00253F57" w:rsidRDefault="003C651E" w:rsidP="00F96202">
      <w:pPr>
        <w:pStyle w:val="Corpsdetexte"/>
      </w:pPr>
      <w:r w:rsidRPr="00253F57">
        <w:t xml:space="preserve">Il est accordé à STORA ENSO et/ou à ses ayant-droits un droit de passage, d’accès, d’équipement et d’entretien des ouvrages de surveillance des eaux souterraines aux fins de mise en œuvre des mesures de surveillance de ces ouvrages, à la fréquence et durant la période requise par l’administration préfectorale. </w:t>
      </w:r>
    </w:p>
    <w:p w14:paraId="6763C302" w14:textId="77777777" w:rsidR="003C651E" w:rsidRPr="00253F57" w:rsidRDefault="003C651E" w:rsidP="00F96202">
      <w:pPr>
        <w:pStyle w:val="Corpsdetexte"/>
      </w:pPr>
      <w:r w:rsidRPr="00253F57">
        <w:t>En particulier, cette servitude comprend la possibilité d’implanter tout nouvel ouvrage de surveillance au droit du « Parc à bois » qui s’avèrerait nécessaire au programme de surveillance des eaux souterraines, ainsi que de protéger, d’entretenir, de procéder aux prélèvements en vue d’analyse et de combler les piézomètres du réseau de suivi existant.</w:t>
      </w:r>
    </w:p>
    <w:p w14:paraId="793D159D" w14:textId="77777777" w:rsidR="003C651E" w:rsidRPr="00253F57" w:rsidRDefault="003C651E" w:rsidP="00F96202">
      <w:pPr>
        <w:pStyle w:val="Corpsdetexte"/>
      </w:pPr>
      <w:r w:rsidRPr="00253F57">
        <w:t>STORA ENSO devra prévenir le</w:t>
      </w:r>
      <w:r w:rsidR="00AA0B25" w:rsidRPr="00253F57">
        <w:t xml:space="preserve"> propriétaire du «Parc à bois »</w:t>
      </w:r>
      <w:r w:rsidRPr="00253F57">
        <w:t>, et/ou son ou ses occupants au moins 7 jours avant la date d’accès souhaitée et définir avec lui / eux les conditions d’accès retenues.</w:t>
      </w:r>
    </w:p>
    <w:p w14:paraId="37732BD6" w14:textId="77777777" w:rsidR="003171AF" w:rsidRPr="00253F57" w:rsidRDefault="003171AF">
      <w:pPr>
        <w:jc w:val="left"/>
      </w:pPr>
      <w:r w:rsidRPr="00253F57">
        <w:rPr>
          <w:b/>
          <w:bCs/>
          <w:caps/>
        </w:rPr>
        <w:br w:type="page"/>
      </w:r>
    </w:p>
    <w:p w14:paraId="06BED087" w14:textId="77777777" w:rsidR="00490FDC" w:rsidRPr="00253F57" w:rsidRDefault="005C0F42" w:rsidP="00081D07">
      <w:pPr>
        <w:pStyle w:val="Titre1"/>
      </w:pPr>
      <w:bookmarkStart w:id="181" w:name="_Toc399768194"/>
      <w:bookmarkStart w:id="182" w:name="_Toc492303424"/>
      <w:r w:rsidRPr="00253F57">
        <w:lastRenderedPageBreak/>
        <w:t>Conclusions</w:t>
      </w:r>
      <w:bookmarkEnd w:id="181"/>
      <w:bookmarkEnd w:id="182"/>
    </w:p>
    <w:p w14:paraId="615279DF" w14:textId="77777777" w:rsidR="00490FDC" w:rsidRPr="00253F57" w:rsidRDefault="00490FDC" w:rsidP="00490FDC">
      <w:pPr>
        <w:pStyle w:val="Corpsdetexte"/>
        <w:rPr>
          <w:lang w:eastAsia="en-GB"/>
        </w:rPr>
      </w:pPr>
      <w:r w:rsidRPr="00253F57">
        <w:t xml:space="preserve">Suite à la cessation d’activité du site Stora Enso de Corbehem (62), </w:t>
      </w:r>
      <w:r w:rsidR="00081D07" w:rsidRPr="00253F57">
        <w:rPr>
          <w:lang w:eastAsia="fr-FR"/>
        </w:rPr>
        <w:t xml:space="preserve">notifiée auprès des autorités le 22 mars 2016, </w:t>
      </w:r>
      <w:r w:rsidRPr="00253F57">
        <w:rPr>
          <w:lang w:eastAsia="en-GB"/>
        </w:rPr>
        <w:t xml:space="preserve">ce document présente le plan de gestion du « Parc à bois », et concerne les impacts liés aux anciennes activités </w:t>
      </w:r>
      <w:r w:rsidR="00081D07" w:rsidRPr="00253F57">
        <w:rPr>
          <w:lang w:eastAsia="en-GB"/>
        </w:rPr>
        <w:t>exercées sur la zone.</w:t>
      </w:r>
      <w:r w:rsidRPr="00253F57">
        <w:rPr>
          <w:lang w:eastAsia="en-GB"/>
        </w:rPr>
        <w:t xml:space="preserve"> Il a pour objectif de définir, en fonction des éléments sanitaires, techniques et économiques disponibles, la stratégie de réhabilitation la mieux adaptée au site</w:t>
      </w:r>
      <w:r w:rsidR="00081D07" w:rsidRPr="00253F57">
        <w:rPr>
          <w:lang w:eastAsia="en-GB"/>
        </w:rPr>
        <w:t xml:space="preserve"> en fonction du projet de réaménagement futur</w:t>
      </w:r>
      <w:r w:rsidRPr="00253F57">
        <w:rPr>
          <w:lang w:eastAsia="en-GB"/>
        </w:rPr>
        <w:t>.</w:t>
      </w:r>
    </w:p>
    <w:p w14:paraId="341A4E02" w14:textId="61AC701A" w:rsidR="00001322" w:rsidRPr="00253F57" w:rsidRDefault="00081D07" w:rsidP="00B81A08">
      <w:pPr>
        <w:pStyle w:val="Corpsdetexte"/>
      </w:pPr>
      <w:r w:rsidRPr="00253F57">
        <w:t xml:space="preserve">Le projet de réaménagement du « Parc à bois » décrit par le futur acquéreur Goodman, est la création d’une plateforme logistique incluant la </w:t>
      </w:r>
      <w:r w:rsidR="003171AF" w:rsidRPr="00253F57">
        <w:t>construction</w:t>
      </w:r>
      <w:r w:rsidRPr="00253F57">
        <w:t xml:space="preserve"> d’un bâtiment, de parkings, de voiries et de bassins d’infiltration pour la récupération des eaux pluviales</w:t>
      </w:r>
      <w:r w:rsidR="003171AF" w:rsidRPr="00253F57">
        <w:t xml:space="preserve"> et/ou incendie</w:t>
      </w:r>
      <w:r w:rsidRPr="00253F57">
        <w:t>. Le scénario envisagé correspond donc à un usage futur de type industriel</w:t>
      </w:r>
      <w:r w:rsidR="003171AF" w:rsidRPr="00253F57">
        <w:t>/commercial</w:t>
      </w:r>
      <w:r w:rsidRPr="00253F57">
        <w:t>.</w:t>
      </w:r>
    </w:p>
    <w:p w14:paraId="2EC9A087" w14:textId="0EEDB21F" w:rsidR="00E44331" w:rsidRDefault="00606B25" w:rsidP="00606B25">
      <w:pPr>
        <w:pStyle w:val="Corpsdetexte"/>
        <w:rPr>
          <w:snapToGrid w:val="0"/>
        </w:rPr>
      </w:pPr>
      <w:r w:rsidRPr="00253F57">
        <w:rPr>
          <w:snapToGrid w:val="0"/>
        </w:rPr>
        <w:t>Différentes campagnes d’investigations ont été réalisées jusqu’en 2017 au droit du « Parc à bois » et ont montré</w:t>
      </w:r>
      <w:r w:rsidR="00D028B2">
        <w:rPr>
          <w:snapToGrid w:val="0"/>
        </w:rPr>
        <w:t> :</w:t>
      </w:r>
    </w:p>
    <w:p w14:paraId="3025BA20" w14:textId="77777777" w:rsidR="00E44331" w:rsidRDefault="00606B25" w:rsidP="00D028B2">
      <w:pPr>
        <w:pStyle w:val="Listepuces"/>
      </w:pPr>
      <w:r w:rsidRPr="00253F57">
        <w:rPr>
          <w:snapToGrid w:val="0"/>
        </w:rPr>
        <w:t xml:space="preserve">la présence de légers impacts dans les sols par les métaux </w:t>
      </w:r>
      <w:r w:rsidR="0045347F">
        <w:rPr>
          <w:snapToGrid w:val="0"/>
        </w:rPr>
        <w:t xml:space="preserve">(qui sont très peu lixiviables) </w:t>
      </w:r>
      <w:r w:rsidRPr="00253F57">
        <w:rPr>
          <w:snapToGrid w:val="0"/>
        </w:rPr>
        <w:t xml:space="preserve">sur l’ensemble du site </w:t>
      </w:r>
      <w:r w:rsidR="003171AF" w:rsidRPr="00253F57">
        <w:t>dans les remblais superficiels</w:t>
      </w:r>
      <w:r w:rsidR="00E44331">
        <w:t>,</w:t>
      </w:r>
    </w:p>
    <w:p w14:paraId="53F8F209" w14:textId="3292A9DE" w:rsidR="00E44331" w:rsidRDefault="00E44331" w:rsidP="00D028B2">
      <w:pPr>
        <w:pStyle w:val="Listepuces"/>
      </w:pPr>
      <w:r>
        <w:rPr>
          <w:snapToGrid w:val="0"/>
        </w:rPr>
        <w:t>la présence de concentrations en fluorures sur lixiviats dépassant le seuil ISDI, mais qui ne constituent cependant pas une source concentrée devant être traité,</w:t>
      </w:r>
      <w:r w:rsidR="003171AF" w:rsidRPr="00253F57">
        <w:t xml:space="preserve"> et </w:t>
      </w:r>
    </w:p>
    <w:p w14:paraId="66C52FA0" w14:textId="4FD71758" w:rsidR="0087124F" w:rsidRPr="00253F57" w:rsidRDefault="003171AF" w:rsidP="00D028B2">
      <w:pPr>
        <w:pStyle w:val="Listepuces"/>
      </w:pPr>
      <w:r w:rsidRPr="00253F57">
        <w:t>au droit d</w:t>
      </w:r>
      <w:r w:rsidR="0079461F">
        <w:t>e deux</w:t>
      </w:r>
      <w:r w:rsidRPr="00253F57">
        <w:t xml:space="preserve"> zone particulière</w:t>
      </w:r>
      <w:r w:rsidR="0079461F">
        <w:t>s</w:t>
      </w:r>
      <w:r w:rsidR="00F12307">
        <w:t xml:space="preserve"> (appelées Zone 1 et Zone 2)</w:t>
      </w:r>
      <w:r w:rsidRPr="00253F57">
        <w:t xml:space="preserve">, d’un impact </w:t>
      </w:r>
      <w:r w:rsidR="00606B25" w:rsidRPr="00253F57">
        <w:t xml:space="preserve">par des hydrocarbures non volatils </w:t>
      </w:r>
      <w:r w:rsidR="001E2B07" w:rsidRPr="00253F57">
        <w:t xml:space="preserve">(fractions lourdes majoritaires) </w:t>
      </w:r>
      <w:r w:rsidR="0087124F" w:rsidRPr="00253F57">
        <w:t xml:space="preserve">entre 1,5 et 2 m de profondeur </w:t>
      </w:r>
      <w:r w:rsidR="00606B25" w:rsidRPr="00253F57">
        <w:t>dont les concentrations s’atténuent en profondeur. Au vu des concentrations (maximum de 1</w:t>
      </w:r>
      <w:r w:rsidR="00E44331">
        <w:t> </w:t>
      </w:r>
      <w:r w:rsidR="0045347F">
        <w:t>9</w:t>
      </w:r>
      <w:r w:rsidR="00606B25" w:rsidRPr="00253F57">
        <w:t xml:space="preserve">00 mg/kg), l’horizon </w:t>
      </w:r>
      <w:r w:rsidR="0087124F" w:rsidRPr="00253F57">
        <w:t>contenant ces hydrocarbures</w:t>
      </w:r>
      <w:r w:rsidR="001E2B07" w:rsidRPr="00253F57">
        <w:t xml:space="preserve"> </w:t>
      </w:r>
      <w:r w:rsidR="0087124F" w:rsidRPr="00253F57">
        <w:t>ne constitue</w:t>
      </w:r>
      <w:r w:rsidR="00606B25" w:rsidRPr="00253F57">
        <w:t xml:space="preserve"> pas une source concentrée de</w:t>
      </w:r>
      <w:r w:rsidR="0087124F" w:rsidRPr="00253F57">
        <w:t xml:space="preserve"> pollution devant être traitée.</w:t>
      </w:r>
      <w:r w:rsidR="00DB0CE9" w:rsidRPr="00253F57">
        <w:t xml:space="preserve"> Le schéma conceptuel du site (tenant compte du projet futur), indique l’absence de voie de transfert des polluants vers les cibles humaines et les eaux souterraines.</w:t>
      </w:r>
    </w:p>
    <w:p w14:paraId="35C0F38E" w14:textId="30C72B5C" w:rsidR="00081D07" w:rsidRPr="00253F57" w:rsidRDefault="00606B25" w:rsidP="008168E5">
      <w:pPr>
        <w:pStyle w:val="Corpsdetexte"/>
        <w:rPr>
          <w:snapToGrid w:val="0"/>
        </w:rPr>
      </w:pPr>
      <w:r w:rsidRPr="00253F57">
        <w:t xml:space="preserve">L’étendue </w:t>
      </w:r>
      <w:r w:rsidR="0079461F">
        <w:t>des impacts</w:t>
      </w:r>
      <w:r w:rsidRPr="00253F57">
        <w:t xml:space="preserve"> </w:t>
      </w:r>
      <w:r w:rsidR="003171AF" w:rsidRPr="00253F57">
        <w:t xml:space="preserve">en </w:t>
      </w:r>
      <w:r w:rsidR="0087124F" w:rsidRPr="00253F57">
        <w:t>HCT, délimité</w:t>
      </w:r>
      <w:r w:rsidR="00F12307">
        <w:t>e</w:t>
      </w:r>
      <w:r w:rsidR="0087124F" w:rsidRPr="00253F57">
        <w:t xml:space="preserve"> au cours des investigations </w:t>
      </w:r>
      <w:r w:rsidR="00207EE7" w:rsidRPr="00253F57">
        <w:t>réalisées en</w:t>
      </w:r>
      <w:r w:rsidR="0087124F" w:rsidRPr="00253F57">
        <w:t xml:space="preserve"> 2017, </w:t>
      </w:r>
      <w:r w:rsidRPr="00253F57">
        <w:t xml:space="preserve">a été estimée </w:t>
      </w:r>
      <w:r w:rsidR="003171AF" w:rsidRPr="00253F57">
        <w:t>entre</w:t>
      </w:r>
      <w:r w:rsidRPr="00253F57">
        <w:t xml:space="preserve"> 300 </w:t>
      </w:r>
      <w:r w:rsidR="003171AF" w:rsidRPr="00253F57">
        <w:t xml:space="preserve">m² </w:t>
      </w:r>
      <w:r w:rsidRPr="00253F57">
        <w:t>et 820 m², avec une épaisseur de terre impactée de 50 centimètres</w:t>
      </w:r>
      <w:r w:rsidR="00DB0CE9" w:rsidRPr="00253F57">
        <w:t>,</w:t>
      </w:r>
      <w:r w:rsidRPr="00253F57">
        <w:t xml:space="preserve"> </w:t>
      </w:r>
      <w:r w:rsidR="00DB0CE9" w:rsidRPr="00253F57">
        <w:t xml:space="preserve">et </w:t>
      </w:r>
      <w:r w:rsidRPr="00253F57">
        <w:t>un volume estimatif total allant de 150 à 410 m</w:t>
      </w:r>
      <w:r w:rsidRPr="00253F57">
        <w:rPr>
          <w:vertAlign w:val="superscript"/>
        </w:rPr>
        <w:t>3</w:t>
      </w:r>
      <w:r w:rsidR="0087124F" w:rsidRPr="00253F57">
        <w:t xml:space="preserve"> </w:t>
      </w:r>
      <w:r w:rsidRPr="00253F57">
        <w:t>qui correspond à une masse de sols de 300 à 820 tonnes</w:t>
      </w:r>
      <w:r w:rsidR="0087124F" w:rsidRPr="00253F57">
        <w:t>.</w:t>
      </w:r>
      <w:r w:rsidRPr="00253F57">
        <w:t xml:space="preserve"> </w:t>
      </w:r>
    </w:p>
    <w:p w14:paraId="464C4DAD" w14:textId="77777777" w:rsidR="005C0F42" w:rsidRPr="00253F57" w:rsidRDefault="005C0F42" w:rsidP="008168E5">
      <w:pPr>
        <w:pStyle w:val="Corpsdetexte"/>
        <w:rPr>
          <w:snapToGrid w:val="0"/>
          <w:color w:val="0070C0"/>
        </w:rPr>
      </w:pPr>
      <w:r w:rsidRPr="00253F57">
        <w:rPr>
          <w:snapToGrid w:val="0"/>
        </w:rPr>
        <w:t>Un bilan coûts/avantages a été conduit afin d’évaluer les solutions techniques de</w:t>
      </w:r>
      <w:r w:rsidR="0087124F" w:rsidRPr="00253F57">
        <w:rPr>
          <w:snapToGrid w:val="0"/>
        </w:rPr>
        <w:t xml:space="preserve"> dépollution de l’impact en hydrocarbures </w:t>
      </w:r>
      <w:r w:rsidRPr="00253F57">
        <w:rPr>
          <w:snapToGrid w:val="0"/>
        </w:rPr>
        <w:t xml:space="preserve">sur la base </w:t>
      </w:r>
      <w:r w:rsidRPr="00253F57">
        <w:rPr>
          <w:lang w:eastAsia="en-GB"/>
        </w:rPr>
        <w:t>de leur faisabilité technique, leur efficacité et leur coût de mise en place en fonction des caractéristiques propres au site. Ce travail a permis de prédéfinir trois modes de gestion et ciblant certaines zones du site en particulier. Les modes de gestion présélectionnés sont présentés ci-dessous :</w:t>
      </w:r>
    </w:p>
    <w:p w14:paraId="784CBD70" w14:textId="10FEE238" w:rsidR="00081D07" w:rsidRPr="00253F57" w:rsidRDefault="00081D07" w:rsidP="00D028B2">
      <w:pPr>
        <w:pStyle w:val="Listenumros"/>
        <w:numPr>
          <w:ilvl w:val="0"/>
          <w:numId w:val="33"/>
        </w:numPr>
      </w:pPr>
      <w:r w:rsidRPr="00253F57">
        <w:t xml:space="preserve">Non retrait </w:t>
      </w:r>
      <w:r w:rsidR="0079461F">
        <w:t>des impacts HCT</w:t>
      </w:r>
      <w:r w:rsidRPr="00253F57">
        <w:t xml:space="preserve">, non considérée comme </w:t>
      </w:r>
      <w:r w:rsidR="00F12307">
        <w:t>des</w:t>
      </w:r>
      <w:r w:rsidRPr="00253F57">
        <w:t xml:space="preserve"> zone</w:t>
      </w:r>
      <w:r w:rsidR="00F12307">
        <w:t>s</w:t>
      </w:r>
      <w:r w:rsidRPr="00253F57">
        <w:t xml:space="preserve"> source</w:t>
      </w:r>
      <w:r w:rsidR="00F12307">
        <w:t>s</w:t>
      </w:r>
      <w:r w:rsidRPr="00253F57">
        <w:t> ;</w:t>
      </w:r>
    </w:p>
    <w:p w14:paraId="330C587D" w14:textId="3D131DD5" w:rsidR="00081D07" w:rsidRPr="00253F57" w:rsidRDefault="00081D07" w:rsidP="00D028B2">
      <w:pPr>
        <w:pStyle w:val="Listenumros"/>
        <w:numPr>
          <w:ilvl w:val="0"/>
          <w:numId w:val="33"/>
        </w:numPr>
      </w:pPr>
      <w:r w:rsidRPr="00253F57">
        <w:t xml:space="preserve">Excavation </w:t>
      </w:r>
      <w:r w:rsidR="0079461F">
        <w:t>des impacts</w:t>
      </w:r>
      <w:r w:rsidR="0079461F" w:rsidRPr="00253F57">
        <w:t> </w:t>
      </w:r>
      <w:r w:rsidR="0079461F">
        <w:t xml:space="preserve">HCT </w:t>
      </w:r>
      <w:r w:rsidRPr="00253F57">
        <w:t>et élimination hors-site en ISDND /biocentre ;</w:t>
      </w:r>
    </w:p>
    <w:p w14:paraId="7BAB9557" w14:textId="51639EA3" w:rsidR="00081D07" w:rsidRPr="00253F57" w:rsidRDefault="00081D07" w:rsidP="00D028B2">
      <w:pPr>
        <w:pStyle w:val="Listenumros"/>
        <w:numPr>
          <w:ilvl w:val="0"/>
          <w:numId w:val="33"/>
        </w:numPr>
      </w:pPr>
      <w:r w:rsidRPr="00253F57">
        <w:t xml:space="preserve">Excavation </w:t>
      </w:r>
      <w:r w:rsidR="0079461F">
        <w:t>des impacts</w:t>
      </w:r>
      <w:r w:rsidR="0079461F" w:rsidRPr="00253F57">
        <w:t> </w:t>
      </w:r>
      <w:r w:rsidR="0079461F">
        <w:t xml:space="preserve">HCT </w:t>
      </w:r>
      <w:r w:rsidRPr="00253F57">
        <w:t>et traitement sur site en biotertre ;</w:t>
      </w:r>
    </w:p>
    <w:p w14:paraId="008D13F5" w14:textId="009BDC53" w:rsidR="00081D07" w:rsidRPr="00253F57" w:rsidRDefault="00081D07" w:rsidP="00D028B2">
      <w:pPr>
        <w:pStyle w:val="Listenumros"/>
        <w:numPr>
          <w:ilvl w:val="0"/>
          <w:numId w:val="33"/>
        </w:numPr>
      </w:pPr>
      <w:r w:rsidRPr="00253F57">
        <w:t xml:space="preserve">Excavation </w:t>
      </w:r>
      <w:r w:rsidR="0079461F">
        <w:t>des impacts</w:t>
      </w:r>
      <w:r w:rsidR="0079461F" w:rsidRPr="00253F57">
        <w:t> </w:t>
      </w:r>
      <w:r w:rsidR="0079461F">
        <w:t xml:space="preserve">HCT </w:t>
      </w:r>
      <w:r w:rsidRPr="00253F57">
        <w:t>et traitement sur site en landfarming ;</w:t>
      </w:r>
    </w:p>
    <w:p w14:paraId="3F436077" w14:textId="77777777" w:rsidR="0087124F" w:rsidRPr="00253F57" w:rsidRDefault="0087124F" w:rsidP="0087124F">
      <w:pPr>
        <w:pStyle w:val="Corpsdetexte"/>
        <w:rPr>
          <w:snapToGrid w:val="0"/>
          <w:highlight w:val="yellow"/>
        </w:rPr>
      </w:pPr>
    </w:p>
    <w:p w14:paraId="16D8937F" w14:textId="1AE9E418" w:rsidR="00207EE7" w:rsidRPr="00253F57" w:rsidRDefault="00207EE7" w:rsidP="00207EE7">
      <w:pPr>
        <w:pStyle w:val="Corpsdetexte"/>
        <w:rPr>
          <w:snapToGrid w:val="0"/>
          <w:color w:val="0070C0"/>
        </w:rPr>
      </w:pPr>
      <w:r w:rsidRPr="00253F57">
        <w:rPr>
          <w:snapToGrid w:val="0"/>
        </w:rPr>
        <w:t xml:space="preserve">Au vu des conclusions de </w:t>
      </w:r>
      <w:r w:rsidR="00DB0CE9" w:rsidRPr="00253F57">
        <w:rPr>
          <w:snapToGrid w:val="0"/>
        </w:rPr>
        <w:t xml:space="preserve">cette </w:t>
      </w:r>
      <w:r w:rsidRPr="00253F57">
        <w:rPr>
          <w:snapToGrid w:val="0"/>
        </w:rPr>
        <w:t xml:space="preserve">étude, </w:t>
      </w:r>
      <w:r w:rsidR="00DB0CE9" w:rsidRPr="00253F57">
        <w:rPr>
          <w:snapToGrid w:val="0"/>
        </w:rPr>
        <w:t xml:space="preserve">si des excavations de sols étaient nécessaires, un traitement </w:t>
      </w:r>
      <w:r w:rsidR="00B81A08" w:rsidRPr="00253F57">
        <w:rPr>
          <w:snapToGrid w:val="0"/>
        </w:rPr>
        <w:t>concomitant</w:t>
      </w:r>
      <w:r w:rsidR="00DB0CE9" w:rsidRPr="00253F57">
        <w:rPr>
          <w:snapToGrid w:val="0"/>
        </w:rPr>
        <w:t xml:space="preserve"> des sols impactés par les hydrocarbures pourrait être réalisé. Dans ce cas, </w:t>
      </w:r>
      <w:r w:rsidRPr="00253F57">
        <w:rPr>
          <w:snapToGrid w:val="0"/>
        </w:rPr>
        <w:t xml:space="preserve">la réhabilitation de l’impact HCT par excavation des zones les plus concentrées, suivi par une élimination des terres excavées en centre de traitement adapté et préalablement défini, est la méthode la plus adaptée, bien que la plus coûteuse, du fait de la suppression intégrale de l’impact et des délais très court de revente du site. La mise en œuvre de cette technique est actuellement estimée de </w:t>
      </w:r>
      <w:r w:rsidR="00A94F8C" w:rsidRPr="00253F57">
        <w:rPr>
          <w:snapToGrid w:val="0"/>
        </w:rPr>
        <w:t>10</w:t>
      </w:r>
      <w:r w:rsidRPr="00253F57">
        <w:rPr>
          <w:snapToGrid w:val="0"/>
        </w:rPr>
        <w:t xml:space="preserve">0 000 à </w:t>
      </w:r>
      <w:r w:rsidR="00A94F8C" w:rsidRPr="00253F57">
        <w:rPr>
          <w:snapToGrid w:val="0"/>
        </w:rPr>
        <w:t>25</w:t>
      </w:r>
      <w:r w:rsidRPr="00253F57">
        <w:rPr>
          <w:snapToGrid w:val="0"/>
        </w:rPr>
        <w:t xml:space="preserve">0 000 €, ce coût dépendant fortement du mode d’élimination des terres excavées, et pouvant être modifié selon les options prises en cours de traitement. </w:t>
      </w:r>
    </w:p>
    <w:p w14:paraId="0D9F1B0C" w14:textId="4A8AE7BE" w:rsidR="00207EE7" w:rsidRPr="00253F57" w:rsidRDefault="00DB0CE9" w:rsidP="00207EE7">
      <w:pPr>
        <w:pStyle w:val="Corpsdetexte"/>
      </w:pPr>
      <w:r w:rsidRPr="00253F57">
        <w:t>Le futur projet impliquera</w:t>
      </w:r>
      <w:r w:rsidR="00207EE7" w:rsidRPr="00253F57">
        <w:t xml:space="preserve"> la couverture des sols par des terres végétales ou de l’enrobé et/ou une dalle béton </w:t>
      </w:r>
      <w:r w:rsidRPr="00253F57">
        <w:t xml:space="preserve">(y compris au niveau du bâtiment), qui garantira l’absence de risque pour les </w:t>
      </w:r>
      <w:r w:rsidRPr="00253F57">
        <w:lastRenderedPageBreak/>
        <w:t>usagers (</w:t>
      </w:r>
      <w:r w:rsidR="00207EE7" w:rsidRPr="00253F57">
        <w:t>fractions lourdes majoritairement présentes dans les hydrocarbures</w:t>
      </w:r>
      <w:r w:rsidR="00207EE7" w:rsidRPr="00253F57">
        <w:rPr>
          <w:rFonts w:cs="Arial"/>
        </w:rPr>
        <w:t xml:space="preserve">, </w:t>
      </w:r>
      <w:r w:rsidRPr="00253F57">
        <w:rPr>
          <w:rFonts w:cs="Arial"/>
        </w:rPr>
        <w:t>absence de voie d’exposition)</w:t>
      </w:r>
      <w:r w:rsidR="00207EE7" w:rsidRPr="00253F57">
        <w:t>.</w:t>
      </w:r>
    </w:p>
    <w:p w14:paraId="2BDD5FC5" w14:textId="77777777" w:rsidR="00207EE7" w:rsidRPr="00253F57" w:rsidRDefault="00207EE7" w:rsidP="00207EE7">
      <w:pPr>
        <w:pStyle w:val="Corpsdetexte"/>
        <w:rPr>
          <w:color w:val="0070C0"/>
        </w:rPr>
      </w:pPr>
      <w:r w:rsidRPr="00253F57">
        <w:t xml:space="preserve">Une analyse des risques résiduels prédictive (ARRp) n’est donc pas nécessaire pour conclure que </w:t>
      </w:r>
      <w:r w:rsidRPr="00253F57">
        <w:rPr>
          <w:snapToGrid w:val="0"/>
        </w:rPr>
        <w:t>les sols au droit du « </w:t>
      </w:r>
      <w:r w:rsidR="007421F4" w:rsidRPr="00253F57">
        <w:rPr>
          <w:snapToGrid w:val="0"/>
        </w:rPr>
        <w:t>P</w:t>
      </w:r>
      <w:r w:rsidRPr="00253F57">
        <w:rPr>
          <w:snapToGrid w:val="0"/>
        </w:rPr>
        <w:t>arc à bois » ne sont pas de nature à générer un risque pour les futurs usagers</w:t>
      </w:r>
      <w:r w:rsidRPr="00253F57">
        <w:t>.</w:t>
      </w:r>
    </w:p>
    <w:p w14:paraId="039EEC31" w14:textId="05254191" w:rsidR="005C0F42" w:rsidRPr="00253F57" w:rsidRDefault="00207EE7" w:rsidP="008168E5">
      <w:pPr>
        <w:pStyle w:val="Corpsdetexte"/>
      </w:pPr>
      <w:r w:rsidRPr="00253F57">
        <w:t xml:space="preserve">Enfin, au vu de l’usage futur retenu </w:t>
      </w:r>
      <w:r w:rsidR="007421F4" w:rsidRPr="00253F57">
        <w:t>(création d’une plateforme logistique)</w:t>
      </w:r>
      <w:r w:rsidRPr="00253F57">
        <w:t xml:space="preserve">, compte tenu de la présence de pollutions résiduelles dans les sols, Ramboll Environ propose de mettre en place </w:t>
      </w:r>
      <w:r w:rsidR="003171AF" w:rsidRPr="00253F57">
        <w:t xml:space="preserve">quelques </w:t>
      </w:r>
      <w:r w:rsidRPr="00253F57">
        <w:t xml:space="preserve">restrictions d’usage </w:t>
      </w:r>
      <w:r w:rsidR="003171AF" w:rsidRPr="00253F57">
        <w:t xml:space="preserve">(usage des terrains, couverture et gestion des sols, eaux souterraines et accès) </w:t>
      </w:r>
      <w:r w:rsidRPr="00253F57">
        <w:t xml:space="preserve">au droit </w:t>
      </w:r>
      <w:r w:rsidR="007421F4" w:rsidRPr="00253F57">
        <w:t>du « Parc à bois »</w:t>
      </w:r>
      <w:r w:rsidR="00DB0CE9" w:rsidRPr="00253F57">
        <w:t xml:space="preserve">. Les modalités de leur </w:t>
      </w:r>
      <w:r w:rsidR="00B81A08" w:rsidRPr="00253F57">
        <w:t>m</w:t>
      </w:r>
      <w:r w:rsidR="00DB0CE9" w:rsidRPr="00253F57">
        <w:t xml:space="preserve">ise en place (servitudes d’utilité </w:t>
      </w:r>
      <w:r w:rsidR="00B81A08" w:rsidRPr="00253F57">
        <w:t>publiques</w:t>
      </w:r>
      <w:r w:rsidR="00DB0CE9" w:rsidRPr="00253F57">
        <w:t xml:space="preserve"> ou conventionnelles) seront à définir avec l’</w:t>
      </w:r>
      <w:r w:rsidR="00B81A08" w:rsidRPr="00253F57">
        <w:t>administration</w:t>
      </w:r>
      <w:r w:rsidR="00DB0CE9" w:rsidRPr="00253F57">
        <w:t>.</w:t>
      </w:r>
    </w:p>
    <w:p w14:paraId="3EBF34E1" w14:textId="7C5347EF" w:rsidR="000A02A1" w:rsidRPr="00253F57" w:rsidRDefault="000A02A1" w:rsidP="007421F4">
      <w:pPr>
        <w:pStyle w:val="Listepuces"/>
        <w:numPr>
          <w:ilvl w:val="0"/>
          <w:numId w:val="0"/>
        </w:numPr>
        <w:rPr>
          <w:rFonts w:asciiTheme="majorHAnsi" w:hAnsiTheme="majorHAnsi" w:cs="Arial"/>
          <w:lang w:eastAsia="fr-FR"/>
        </w:rPr>
      </w:pPr>
      <w:bookmarkStart w:id="183" w:name="_Toc399768195"/>
      <w:r w:rsidRPr="00253F57">
        <w:br w:type="page"/>
      </w:r>
    </w:p>
    <w:p w14:paraId="485C68FD" w14:textId="77777777" w:rsidR="008168E5" w:rsidRPr="00253F57" w:rsidRDefault="005C0F42" w:rsidP="008168E5">
      <w:pPr>
        <w:pStyle w:val="Titre1"/>
      </w:pPr>
      <w:bookmarkStart w:id="184" w:name="_Toc492303425"/>
      <w:r w:rsidRPr="00253F57">
        <w:lastRenderedPageBreak/>
        <w:t>Références</w:t>
      </w:r>
      <w:bookmarkEnd w:id="183"/>
      <w:bookmarkEnd w:id="184"/>
    </w:p>
    <w:p w14:paraId="1C34962B" w14:textId="77777777" w:rsidR="00490FDC" w:rsidRPr="00253F57" w:rsidRDefault="00490FDC" w:rsidP="008168E5">
      <w:pPr>
        <w:pStyle w:val="Corpsdetexte"/>
        <w:rPr>
          <w:b/>
        </w:rPr>
      </w:pPr>
      <w:r w:rsidRPr="00253F57">
        <w:rPr>
          <w:b/>
        </w:rPr>
        <w:t>Rapports</w:t>
      </w:r>
    </w:p>
    <w:p w14:paraId="2ABE856D" w14:textId="77777777" w:rsidR="00490FDC" w:rsidRPr="00253F57" w:rsidRDefault="00490FDC" w:rsidP="00490FDC">
      <w:pPr>
        <w:pStyle w:val="Listepuces"/>
      </w:pPr>
      <w:r w:rsidRPr="00253F57">
        <w:t>ETRS - Octobre 2009 Diagnostic de sol au droit des stations de carburants - Rapport Etf.1607</w:t>
      </w:r>
    </w:p>
    <w:p w14:paraId="6A118288" w14:textId="77777777" w:rsidR="00490FDC" w:rsidRPr="00253F57" w:rsidRDefault="00490FDC" w:rsidP="00490FDC">
      <w:pPr>
        <w:pStyle w:val="Listepuces"/>
      </w:pPr>
      <w:r w:rsidRPr="00253F57">
        <w:t>ENVIRON - Septembre 2014 - Phase I Environmental Site Assessment - 12ERE 14 052</w:t>
      </w:r>
    </w:p>
    <w:p w14:paraId="3CC996BD" w14:textId="77777777" w:rsidR="00490FDC" w:rsidRPr="00253F57" w:rsidRDefault="00490FDC" w:rsidP="00490FDC">
      <w:pPr>
        <w:pStyle w:val="Listepuces"/>
      </w:pPr>
      <w:r w:rsidRPr="00253F57">
        <w:t>ENVIRON - Février 2015 Phase II Environmental Site Investigation - F11STR007.R1</w:t>
      </w:r>
    </w:p>
    <w:p w14:paraId="1CA8A9C1" w14:textId="77777777" w:rsidR="00490FDC" w:rsidRPr="00253F57" w:rsidRDefault="00490FDC" w:rsidP="00490FDC">
      <w:pPr>
        <w:pStyle w:val="Listepuces"/>
      </w:pPr>
      <w:r w:rsidRPr="00253F57">
        <w:t>AMODIAG Environnement - Janvier 2017 Fiches de prélèvements des eaux souterraines et bordereaux analytiques de laboratoire</w:t>
      </w:r>
    </w:p>
    <w:p w14:paraId="0D850378" w14:textId="77777777" w:rsidR="00490FDC" w:rsidRPr="00253F57" w:rsidRDefault="00490FDC" w:rsidP="00490FDC">
      <w:pPr>
        <w:pStyle w:val="Listepuces"/>
      </w:pPr>
      <w:r w:rsidRPr="00253F57">
        <w:t>Géotechnique Est - Avril 2017 Rapport d’étude pré-diagnostic pollution - 2017-03-39 LD003</w:t>
      </w:r>
    </w:p>
    <w:p w14:paraId="42E2C878" w14:textId="77777777" w:rsidR="00490FDC" w:rsidRPr="00253F57" w:rsidRDefault="00490FDC" w:rsidP="008168E5">
      <w:pPr>
        <w:pStyle w:val="Corpsdetexte"/>
        <w:rPr>
          <w:b/>
        </w:rPr>
      </w:pPr>
    </w:p>
    <w:p w14:paraId="11316E13" w14:textId="77777777" w:rsidR="005C0F42" w:rsidRPr="00253F57" w:rsidRDefault="005C0F42" w:rsidP="008168E5">
      <w:pPr>
        <w:pStyle w:val="Corpsdetexte"/>
        <w:rPr>
          <w:b/>
        </w:rPr>
      </w:pPr>
      <w:r w:rsidRPr="00253F57">
        <w:rPr>
          <w:b/>
        </w:rPr>
        <w:t>Documents cartographiques</w:t>
      </w:r>
    </w:p>
    <w:p w14:paraId="30589782" w14:textId="77777777" w:rsidR="008168E5" w:rsidRPr="00253F57" w:rsidRDefault="005C0F42" w:rsidP="00C06EA7">
      <w:pPr>
        <w:pStyle w:val="Listepuces"/>
        <w:rPr>
          <w:b/>
        </w:rPr>
      </w:pPr>
      <w:r w:rsidRPr="00253F57">
        <w:t>BRGM,</w:t>
      </w:r>
      <w:r w:rsidR="00AA0B25" w:rsidRPr="00253F57">
        <w:t xml:space="preserve"> Carte géologique au 1/50 000 de</w:t>
      </w:r>
      <w:r w:rsidRPr="00253F57">
        <w:t xml:space="preserve"> </w:t>
      </w:r>
      <w:r w:rsidR="00AA0B25" w:rsidRPr="00253F57">
        <w:t>Douai</w:t>
      </w:r>
    </w:p>
    <w:p w14:paraId="51B93071" w14:textId="77777777" w:rsidR="00AA0B25" w:rsidRPr="00253F57" w:rsidRDefault="00AA0B25" w:rsidP="00AA0B25">
      <w:pPr>
        <w:pStyle w:val="Listepuces"/>
        <w:numPr>
          <w:ilvl w:val="0"/>
          <w:numId w:val="0"/>
        </w:numPr>
        <w:rPr>
          <w:b/>
        </w:rPr>
      </w:pPr>
    </w:p>
    <w:p w14:paraId="48842D33" w14:textId="77777777" w:rsidR="005C0F42" w:rsidRPr="00253F57" w:rsidRDefault="005C0F42" w:rsidP="008168E5">
      <w:pPr>
        <w:pStyle w:val="Corpsdetexte"/>
        <w:rPr>
          <w:b/>
        </w:rPr>
      </w:pPr>
      <w:r w:rsidRPr="00253F57">
        <w:rPr>
          <w:b/>
        </w:rPr>
        <w:t>Sites internet</w:t>
      </w:r>
    </w:p>
    <w:p w14:paraId="11C6E8AE" w14:textId="77777777" w:rsidR="005C0F42" w:rsidRPr="00253F57" w:rsidRDefault="005C0F42" w:rsidP="008168E5">
      <w:pPr>
        <w:pStyle w:val="Listepuces"/>
        <w:rPr>
          <w:lang w:val="en-US"/>
        </w:rPr>
      </w:pPr>
      <w:r w:rsidRPr="00253F57">
        <w:rPr>
          <w:lang w:val="en-US"/>
        </w:rPr>
        <w:t xml:space="preserve">IGN – GEOPORTAIL : </w:t>
      </w:r>
      <w:hyperlink r:id="rId37" w:history="1">
        <w:r w:rsidRPr="00253F57">
          <w:rPr>
            <w:lang w:val="en-US"/>
          </w:rPr>
          <w:t>http://www.geoportail.fr</w:t>
        </w:r>
      </w:hyperlink>
    </w:p>
    <w:p w14:paraId="16D904F3" w14:textId="77777777" w:rsidR="005C0F42" w:rsidRPr="00253F57" w:rsidRDefault="005C0F42" w:rsidP="008168E5">
      <w:pPr>
        <w:pStyle w:val="Listepuces"/>
      </w:pPr>
      <w:r w:rsidRPr="00253F57">
        <w:t xml:space="preserve">BRGM – INFOTERRE : </w:t>
      </w:r>
      <w:hyperlink r:id="rId38" w:history="1">
        <w:r w:rsidRPr="00253F57">
          <w:t>http://Infoterre.brgm.fr</w:t>
        </w:r>
      </w:hyperlink>
    </w:p>
    <w:p w14:paraId="1E9F986D" w14:textId="77777777" w:rsidR="005C0F42" w:rsidRPr="00253F57" w:rsidRDefault="005C0F42" w:rsidP="008168E5">
      <w:pPr>
        <w:pStyle w:val="Listepuces"/>
      </w:pPr>
      <w:r w:rsidRPr="00253F57">
        <w:t xml:space="preserve">MEEDDM – Portail sur la méthodologie nationale : </w:t>
      </w:r>
      <w:hyperlink r:id="rId39" w:history="1">
        <w:r w:rsidRPr="00253F57">
          <w:t>www.sites-pollues.developpement-durable.gouv.fr/</w:t>
        </w:r>
      </w:hyperlink>
    </w:p>
    <w:p w14:paraId="6BA73F46" w14:textId="77777777" w:rsidR="005C0F42" w:rsidRPr="00253F57" w:rsidRDefault="005C0F42" w:rsidP="00446B3A">
      <w:pPr>
        <w:pStyle w:val="Corpsdetexte"/>
      </w:pPr>
    </w:p>
    <w:p w14:paraId="0A334AAE" w14:textId="77777777" w:rsidR="005C0F42" w:rsidRPr="00253F57" w:rsidRDefault="005C0F42" w:rsidP="008168E5">
      <w:pPr>
        <w:pStyle w:val="Corpsdetexte"/>
        <w:rPr>
          <w:b/>
        </w:rPr>
      </w:pPr>
      <w:r w:rsidRPr="00253F57">
        <w:rPr>
          <w:b/>
        </w:rPr>
        <w:t>Documents bibliographiques</w:t>
      </w:r>
      <w:bookmarkStart w:id="185" w:name="_Ref219867151"/>
      <w:r w:rsidRPr="00253F57">
        <w:rPr>
          <w:b/>
        </w:rPr>
        <w:t xml:space="preserve"> </w:t>
      </w:r>
      <w:bookmarkEnd w:id="185"/>
    </w:p>
    <w:p w14:paraId="6CC4BE90" w14:textId="77777777" w:rsidR="005C0F42" w:rsidRPr="00253F57" w:rsidRDefault="005C0F42" w:rsidP="008168E5">
      <w:pPr>
        <w:pStyle w:val="Listepuces"/>
      </w:pPr>
      <w:r w:rsidRPr="00253F57">
        <w:t>« Quelles techniques pour quels traitements – Analyses coûts /  bénéfices » - BRGM, juin 2010 - Rapport final.</w:t>
      </w:r>
    </w:p>
    <w:p w14:paraId="52CF93D8" w14:textId="77777777" w:rsidR="005C0F42" w:rsidRPr="00253F57" w:rsidRDefault="005C0F42" w:rsidP="008168E5">
      <w:pPr>
        <w:pStyle w:val="Corpsdetexte"/>
      </w:pPr>
    </w:p>
    <w:p w14:paraId="0067B74A" w14:textId="77777777" w:rsidR="003176BB" w:rsidRPr="00253F57" w:rsidRDefault="003176BB" w:rsidP="008168E5">
      <w:pPr>
        <w:pStyle w:val="Corpsdetexte"/>
      </w:pPr>
    </w:p>
    <w:p w14:paraId="25EF41FD" w14:textId="77777777" w:rsidR="003176BB" w:rsidRPr="00253F57" w:rsidRDefault="003176BB" w:rsidP="008168E5">
      <w:pPr>
        <w:pStyle w:val="Corpsdetexte"/>
      </w:pPr>
    </w:p>
    <w:p w14:paraId="66C351EA" w14:textId="77777777" w:rsidR="003176BB" w:rsidRPr="00253F57" w:rsidRDefault="003176BB" w:rsidP="008168E5">
      <w:pPr>
        <w:pStyle w:val="Corpsdetexte"/>
      </w:pPr>
    </w:p>
    <w:p w14:paraId="6E2A5F69" w14:textId="77777777" w:rsidR="003176BB" w:rsidRPr="00253F57" w:rsidRDefault="003176BB" w:rsidP="008168E5">
      <w:pPr>
        <w:pStyle w:val="Corpsdetexte"/>
      </w:pPr>
    </w:p>
    <w:p w14:paraId="6A9B4471" w14:textId="77777777" w:rsidR="003176BB" w:rsidRPr="00253F57" w:rsidRDefault="003176BB" w:rsidP="008168E5">
      <w:pPr>
        <w:pStyle w:val="Corpsdetexte"/>
      </w:pPr>
    </w:p>
    <w:p w14:paraId="619D8248" w14:textId="77777777" w:rsidR="003176BB" w:rsidRPr="00253F57" w:rsidRDefault="003176BB" w:rsidP="008168E5">
      <w:pPr>
        <w:pStyle w:val="Corpsdetexte"/>
      </w:pPr>
    </w:p>
    <w:p w14:paraId="729BFF30" w14:textId="77777777" w:rsidR="003176BB" w:rsidRPr="00253F57" w:rsidRDefault="003176BB" w:rsidP="008168E5">
      <w:pPr>
        <w:pStyle w:val="Corpsdetexte"/>
      </w:pPr>
    </w:p>
    <w:p w14:paraId="55355ABA" w14:textId="77777777" w:rsidR="003176BB" w:rsidRPr="00253F57" w:rsidRDefault="003176BB" w:rsidP="003176BB">
      <w:pPr>
        <w:pStyle w:val="Lgende"/>
        <w:rPr>
          <w:vanish/>
        </w:rPr>
      </w:pPr>
      <w:bookmarkStart w:id="186" w:name="_Ref420664865"/>
      <w:r w:rsidRPr="00253F57">
        <w:rPr>
          <w:vanish/>
        </w:rPr>
        <w:t xml:space="preserve">findedoc </w:t>
      </w:r>
      <w:r w:rsidR="00E15060" w:rsidRPr="00253F57">
        <w:rPr>
          <w:vanish/>
        </w:rPr>
        <w:fldChar w:fldCharType="begin"/>
      </w:r>
      <w:r w:rsidRPr="00253F57">
        <w:rPr>
          <w:vanish/>
        </w:rPr>
        <w:instrText xml:space="preserve"> SEQ findedoc \* ARABIC </w:instrText>
      </w:r>
      <w:r w:rsidR="00E15060" w:rsidRPr="00253F57">
        <w:rPr>
          <w:vanish/>
        </w:rPr>
        <w:fldChar w:fldCharType="separate"/>
      </w:r>
      <w:r w:rsidR="008C0339">
        <w:rPr>
          <w:noProof/>
          <w:vanish/>
        </w:rPr>
        <w:t>1</w:t>
      </w:r>
      <w:r w:rsidR="00E15060" w:rsidRPr="00253F57">
        <w:rPr>
          <w:vanish/>
        </w:rPr>
        <w:fldChar w:fldCharType="end"/>
      </w:r>
      <w:bookmarkEnd w:id="186"/>
    </w:p>
    <w:p w14:paraId="7AE67346" w14:textId="77777777" w:rsidR="009E4BAC" w:rsidRPr="00253F57" w:rsidRDefault="009E4BAC" w:rsidP="009E4BAC">
      <w:pPr>
        <w:spacing w:line="240" w:lineRule="auto"/>
      </w:pPr>
    </w:p>
    <w:p w14:paraId="75E13F3C" w14:textId="77777777" w:rsidR="009E4BAC" w:rsidRPr="00253F57" w:rsidRDefault="009E4BAC" w:rsidP="00101596">
      <w:pPr>
        <w:sectPr w:rsidR="009E4BAC" w:rsidRPr="00253F57" w:rsidSect="005C0F42">
          <w:headerReference w:type="default" r:id="rId40"/>
          <w:footerReference w:type="default" r:id="rId41"/>
          <w:pgSz w:w="11906" w:h="16838" w:code="9"/>
          <w:pgMar w:top="663" w:right="1191" w:bottom="907" w:left="1814" w:header="357" w:footer="454" w:gutter="0"/>
          <w:cols w:space="708"/>
          <w:docGrid w:linePitch="360"/>
        </w:sectPr>
      </w:pPr>
    </w:p>
    <w:p w14:paraId="5D43D5E9" w14:textId="77777777" w:rsidR="003B7CCA" w:rsidRPr="00253F57" w:rsidRDefault="003B7CCA" w:rsidP="003B7CCA">
      <w:pPr>
        <w:pStyle w:val="Lgende"/>
        <w:spacing w:before="2560"/>
        <w:rPr>
          <w:bCs w:val="0"/>
          <w:sz w:val="22"/>
          <w:szCs w:val="18"/>
        </w:rPr>
        <w:sectPr w:rsidR="003B7CCA" w:rsidRPr="00253F57" w:rsidSect="00252C5F">
          <w:headerReference w:type="even" r:id="rId42"/>
          <w:headerReference w:type="default" r:id="rId43"/>
          <w:footerReference w:type="default" r:id="rId44"/>
          <w:pgSz w:w="11906" w:h="16838" w:code="9"/>
          <w:pgMar w:top="663" w:right="1191" w:bottom="907" w:left="1814" w:header="357" w:footer="454" w:gutter="0"/>
          <w:pgNumType w:start="1"/>
          <w:cols w:space="708"/>
          <w:docGrid w:linePitch="360"/>
        </w:sectPr>
      </w:pPr>
      <w:bookmarkStart w:id="187" w:name="_Ref423512416"/>
      <w:bookmarkStart w:id="188" w:name="_Ref421708872"/>
      <w:bookmarkStart w:id="189" w:name="_Toc421706972"/>
      <w:bookmarkStart w:id="190" w:name="_Toc421716770"/>
      <w:bookmarkStart w:id="191" w:name="_Toc422476587"/>
      <w:bookmarkStart w:id="192" w:name="_Toc492303434"/>
      <w:r w:rsidRPr="00253F57">
        <w:rPr>
          <w:bCs w:val="0"/>
          <w:sz w:val="22"/>
          <w:szCs w:val="18"/>
        </w:rPr>
        <w:lastRenderedPageBreak/>
        <w:t xml:space="preserve">Figure </w:t>
      </w:r>
      <w:r w:rsidR="00E15060" w:rsidRPr="00253F57">
        <w:rPr>
          <w:bCs w:val="0"/>
          <w:sz w:val="22"/>
          <w:szCs w:val="18"/>
        </w:rPr>
        <w:fldChar w:fldCharType="begin"/>
      </w:r>
      <w:r w:rsidRPr="00253F57">
        <w:rPr>
          <w:bCs w:val="0"/>
          <w:sz w:val="22"/>
          <w:szCs w:val="18"/>
        </w:rPr>
        <w:instrText xml:space="preserve"> SEQ Figure \* ARABIC </w:instrText>
      </w:r>
      <w:r w:rsidR="00E15060" w:rsidRPr="00253F57">
        <w:rPr>
          <w:bCs w:val="0"/>
          <w:sz w:val="22"/>
          <w:szCs w:val="18"/>
        </w:rPr>
        <w:fldChar w:fldCharType="separate"/>
      </w:r>
      <w:r w:rsidR="008C0339">
        <w:rPr>
          <w:bCs w:val="0"/>
          <w:noProof/>
          <w:sz w:val="22"/>
          <w:szCs w:val="18"/>
        </w:rPr>
        <w:t>1</w:t>
      </w:r>
      <w:r w:rsidR="00E15060" w:rsidRPr="00253F57">
        <w:rPr>
          <w:bCs w:val="0"/>
          <w:sz w:val="22"/>
          <w:szCs w:val="18"/>
        </w:rPr>
        <w:fldChar w:fldCharType="end"/>
      </w:r>
      <w:bookmarkEnd w:id="187"/>
      <w:r w:rsidRPr="00253F57">
        <w:rPr>
          <w:bCs w:val="0"/>
          <w:sz w:val="22"/>
          <w:szCs w:val="18"/>
        </w:rPr>
        <w:t xml:space="preserve"> </w:t>
      </w:r>
      <w:r w:rsidR="001C107C" w:rsidRPr="00253F57">
        <w:rPr>
          <w:bCs w:val="0"/>
          <w:sz w:val="22"/>
          <w:szCs w:val="18"/>
        </w:rPr>
        <w:t>et 1bis</w:t>
      </w:r>
      <w:r w:rsidRPr="00253F57">
        <w:rPr>
          <w:bCs w:val="0"/>
          <w:sz w:val="22"/>
          <w:szCs w:val="18"/>
        </w:rPr>
        <w:t>:</w:t>
      </w:r>
      <w:r w:rsidRPr="00253F57">
        <w:rPr>
          <w:bCs w:val="0"/>
          <w:sz w:val="22"/>
          <w:szCs w:val="18"/>
        </w:rPr>
        <w:br/>
      </w:r>
      <w:r w:rsidR="001C107C" w:rsidRPr="00253F57">
        <w:rPr>
          <w:bCs w:val="0"/>
          <w:sz w:val="22"/>
          <w:szCs w:val="18"/>
        </w:rPr>
        <w:t>Localisation du site - Zonage du site</w:t>
      </w:r>
      <w:bookmarkEnd w:id="192"/>
    </w:p>
    <w:p w14:paraId="0E7221E4" w14:textId="77777777" w:rsidR="003B7CCA" w:rsidRPr="00253F57" w:rsidRDefault="003B7CCA" w:rsidP="003B7CCA">
      <w:pPr>
        <w:pStyle w:val="Lgende"/>
        <w:spacing w:before="2560"/>
        <w:rPr>
          <w:bCs w:val="0"/>
          <w:sz w:val="22"/>
          <w:szCs w:val="18"/>
        </w:rPr>
      </w:pPr>
      <w:bookmarkStart w:id="193" w:name="_Ref423512423"/>
      <w:bookmarkStart w:id="194" w:name="_Toc492303435"/>
      <w:r w:rsidRPr="00253F57">
        <w:rPr>
          <w:bCs w:val="0"/>
          <w:sz w:val="22"/>
          <w:szCs w:val="18"/>
        </w:rPr>
        <w:lastRenderedPageBreak/>
        <w:t xml:space="preserve">Figure </w:t>
      </w:r>
      <w:r w:rsidR="00E15060" w:rsidRPr="00253F57">
        <w:rPr>
          <w:bCs w:val="0"/>
          <w:sz w:val="22"/>
          <w:szCs w:val="18"/>
        </w:rPr>
        <w:fldChar w:fldCharType="begin"/>
      </w:r>
      <w:r w:rsidRPr="00253F57">
        <w:rPr>
          <w:bCs w:val="0"/>
          <w:sz w:val="22"/>
          <w:szCs w:val="18"/>
        </w:rPr>
        <w:instrText xml:space="preserve"> SEQ Figure \* ARABIC </w:instrText>
      </w:r>
      <w:r w:rsidR="00E15060" w:rsidRPr="00253F57">
        <w:rPr>
          <w:bCs w:val="0"/>
          <w:sz w:val="22"/>
          <w:szCs w:val="18"/>
        </w:rPr>
        <w:fldChar w:fldCharType="separate"/>
      </w:r>
      <w:r w:rsidR="008C0339">
        <w:rPr>
          <w:bCs w:val="0"/>
          <w:noProof/>
          <w:sz w:val="22"/>
          <w:szCs w:val="18"/>
        </w:rPr>
        <w:t>2</w:t>
      </w:r>
      <w:r w:rsidR="00E15060" w:rsidRPr="00253F57">
        <w:rPr>
          <w:bCs w:val="0"/>
          <w:sz w:val="22"/>
          <w:szCs w:val="18"/>
        </w:rPr>
        <w:fldChar w:fldCharType="end"/>
      </w:r>
      <w:bookmarkEnd w:id="193"/>
      <w:r w:rsidRPr="00253F57">
        <w:rPr>
          <w:bCs w:val="0"/>
          <w:sz w:val="22"/>
          <w:szCs w:val="18"/>
        </w:rPr>
        <w:t xml:space="preserve"> :</w:t>
      </w:r>
      <w:r w:rsidRPr="00253F57">
        <w:rPr>
          <w:bCs w:val="0"/>
          <w:sz w:val="22"/>
          <w:szCs w:val="18"/>
        </w:rPr>
        <w:br/>
      </w:r>
      <w:r w:rsidR="001C107C" w:rsidRPr="00253F57">
        <w:rPr>
          <w:bCs w:val="0"/>
          <w:sz w:val="22"/>
          <w:szCs w:val="18"/>
        </w:rPr>
        <w:t>Localisation des investigations et des zones potentielles de contamination</w:t>
      </w:r>
      <w:bookmarkEnd w:id="194"/>
    </w:p>
    <w:p w14:paraId="4B8ADDED" w14:textId="77777777" w:rsidR="003B7CCA" w:rsidRPr="00253F57" w:rsidRDefault="003B7CCA" w:rsidP="003B7CCA">
      <w:pPr>
        <w:pStyle w:val="Lgende"/>
        <w:spacing w:before="2560"/>
        <w:rPr>
          <w:bCs w:val="0"/>
          <w:sz w:val="22"/>
          <w:szCs w:val="18"/>
        </w:rPr>
        <w:sectPr w:rsidR="003B7CCA" w:rsidRPr="00253F57" w:rsidSect="00252C5F">
          <w:pgSz w:w="11906" w:h="16838" w:code="9"/>
          <w:pgMar w:top="663" w:right="1191" w:bottom="907" w:left="1814" w:header="357" w:footer="454" w:gutter="0"/>
          <w:pgNumType w:start="1"/>
          <w:cols w:space="708"/>
          <w:docGrid w:linePitch="360"/>
        </w:sectPr>
      </w:pPr>
    </w:p>
    <w:p w14:paraId="2970AC7C" w14:textId="12DD961A" w:rsidR="003B7CCA" w:rsidRPr="00253F57" w:rsidRDefault="003B7CCA" w:rsidP="003B7CCA">
      <w:pPr>
        <w:pStyle w:val="Lgende"/>
        <w:spacing w:before="2560"/>
        <w:rPr>
          <w:bCs w:val="0"/>
          <w:sz w:val="22"/>
          <w:szCs w:val="18"/>
        </w:rPr>
      </w:pPr>
      <w:bookmarkStart w:id="195" w:name="_Ref423512561"/>
      <w:bookmarkStart w:id="196" w:name="_Toc492303436"/>
      <w:r w:rsidRPr="00253F57">
        <w:rPr>
          <w:bCs w:val="0"/>
          <w:sz w:val="22"/>
          <w:szCs w:val="18"/>
        </w:rPr>
        <w:lastRenderedPageBreak/>
        <w:t xml:space="preserve">Figure </w:t>
      </w:r>
      <w:r w:rsidR="00E15060" w:rsidRPr="00253F57">
        <w:rPr>
          <w:bCs w:val="0"/>
          <w:sz w:val="22"/>
          <w:szCs w:val="18"/>
        </w:rPr>
        <w:fldChar w:fldCharType="begin"/>
      </w:r>
      <w:r w:rsidRPr="00253F57">
        <w:rPr>
          <w:bCs w:val="0"/>
          <w:sz w:val="22"/>
          <w:szCs w:val="18"/>
        </w:rPr>
        <w:instrText xml:space="preserve"> SEQ Figure \* ARABIC </w:instrText>
      </w:r>
      <w:r w:rsidR="00E15060" w:rsidRPr="00253F57">
        <w:rPr>
          <w:bCs w:val="0"/>
          <w:sz w:val="22"/>
          <w:szCs w:val="18"/>
        </w:rPr>
        <w:fldChar w:fldCharType="separate"/>
      </w:r>
      <w:r w:rsidR="008C0339">
        <w:rPr>
          <w:bCs w:val="0"/>
          <w:noProof/>
          <w:sz w:val="22"/>
          <w:szCs w:val="18"/>
        </w:rPr>
        <w:t>3</w:t>
      </w:r>
      <w:r w:rsidR="00E15060" w:rsidRPr="00253F57">
        <w:rPr>
          <w:bCs w:val="0"/>
          <w:sz w:val="22"/>
          <w:szCs w:val="18"/>
        </w:rPr>
        <w:fldChar w:fldCharType="end"/>
      </w:r>
      <w:bookmarkEnd w:id="195"/>
      <w:r w:rsidRPr="00253F57">
        <w:rPr>
          <w:bCs w:val="0"/>
          <w:sz w:val="22"/>
          <w:szCs w:val="18"/>
        </w:rPr>
        <w:t xml:space="preserve"> :</w:t>
      </w:r>
      <w:r w:rsidRPr="00253F57">
        <w:rPr>
          <w:bCs w:val="0"/>
          <w:sz w:val="22"/>
          <w:szCs w:val="18"/>
        </w:rPr>
        <w:br/>
      </w:r>
      <w:r w:rsidR="001C107C" w:rsidRPr="00253F57">
        <w:rPr>
          <w:bCs w:val="0"/>
          <w:sz w:val="22"/>
          <w:szCs w:val="18"/>
        </w:rPr>
        <w:t>S</w:t>
      </w:r>
      <w:r w:rsidR="00253F57" w:rsidRPr="00253F57">
        <w:rPr>
          <w:bCs w:val="0"/>
          <w:sz w:val="22"/>
          <w:szCs w:val="18"/>
        </w:rPr>
        <w:t>ynthèse des résultats dans les sols - Impact HCT</w:t>
      </w:r>
      <w:bookmarkEnd w:id="196"/>
    </w:p>
    <w:p w14:paraId="6295CD4A" w14:textId="77777777" w:rsidR="003B7CCA" w:rsidRPr="00253F57" w:rsidRDefault="003B7CCA" w:rsidP="003B7CCA">
      <w:pPr>
        <w:pStyle w:val="Lgende"/>
        <w:spacing w:before="2560"/>
        <w:rPr>
          <w:bCs w:val="0"/>
          <w:sz w:val="22"/>
          <w:szCs w:val="18"/>
        </w:rPr>
        <w:sectPr w:rsidR="003B7CCA" w:rsidRPr="00253F57" w:rsidSect="00252C5F">
          <w:pgSz w:w="11906" w:h="16838" w:code="9"/>
          <w:pgMar w:top="663" w:right="1191" w:bottom="907" w:left="1814" w:header="357" w:footer="454" w:gutter="0"/>
          <w:pgNumType w:start="1"/>
          <w:cols w:space="708"/>
          <w:docGrid w:linePitch="360"/>
        </w:sectPr>
      </w:pPr>
    </w:p>
    <w:p w14:paraId="6E09BFA0" w14:textId="3BBE0566" w:rsidR="00253F57" w:rsidRPr="00253F57" w:rsidRDefault="003B7CCA" w:rsidP="003B7CCA">
      <w:pPr>
        <w:pStyle w:val="Lgende"/>
        <w:spacing w:before="2560"/>
        <w:rPr>
          <w:bCs w:val="0"/>
          <w:sz w:val="22"/>
          <w:szCs w:val="18"/>
        </w:rPr>
      </w:pPr>
      <w:bookmarkStart w:id="197" w:name="_Ref423512593"/>
      <w:bookmarkStart w:id="198" w:name="_Toc492303437"/>
      <w:r w:rsidRPr="00253F57">
        <w:rPr>
          <w:bCs w:val="0"/>
          <w:sz w:val="22"/>
          <w:szCs w:val="18"/>
        </w:rPr>
        <w:lastRenderedPageBreak/>
        <w:t xml:space="preserve">Figure </w:t>
      </w:r>
      <w:r w:rsidR="00E15060" w:rsidRPr="00253F57">
        <w:rPr>
          <w:bCs w:val="0"/>
          <w:sz w:val="22"/>
          <w:szCs w:val="18"/>
        </w:rPr>
        <w:fldChar w:fldCharType="begin"/>
      </w:r>
      <w:r w:rsidRPr="00253F57">
        <w:rPr>
          <w:bCs w:val="0"/>
          <w:sz w:val="22"/>
          <w:szCs w:val="18"/>
        </w:rPr>
        <w:instrText xml:space="preserve"> SEQ Figure \* ARABIC </w:instrText>
      </w:r>
      <w:r w:rsidR="00E15060" w:rsidRPr="00253F57">
        <w:rPr>
          <w:bCs w:val="0"/>
          <w:sz w:val="22"/>
          <w:szCs w:val="18"/>
        </w:rPr>
        <w:fldChar w:fldCharType="separate"/>
      </w:r>
      <w:r w:rsidR="008C0339">
        <w:rPr>
          <w:bCs w:val="0"/>
          <w:noProof/>
          <w:sz w:val="22"/>
          <w:szCs w:val="18"/>
        </w:rPr>
        <w:t>4</w:t>
      </w:r>
      <w:r w:rsidR="00E15060" w:rsidRPr="00253F57">
        <w:rPr>
          <w:bCs w:val="0"/>
          <w:sz w:val="22"/>
          <w:szCs w:val="18"/>
        </w:rPr>
        <w:fldChar w:fldCharType="end"/>
      </w:r>
      <w:bookmarkEnd w:id="197"/>
      <w:r w:rsidRPr="00253F57">
        <w:rPr>
          <w:bCs w:val="0"/>
          <w:sz w:val="22"/>
          <w:szCs w:val="18"/>
        </w:rPr>
        <w:t xml:space="preserve"> :</w:t>
      </w:r>
      <w:r w:rsidRPr="00253F57">
        <w:rPr>
          <w:bCs w:val="0"/>
          <w:sz w:val="22"/>
          <w:szCs w:val="18"/>
        </w:rPr>
        <w:br/>
      </w:r>
      <w:r w:rsidR="00253F57" w:rsidRPr="00253F57">
        <w:rPr>
          <w:bCs w:val="0"/>
          <w:sz w:val="22"/>
          <w:szCs w:val="18"/>
        </w:rPr>
        <w:t>Synthèse des résultats dans les sols - Sondages complémentaires ISDI</w:t>
      </w:r>
      <w:bookmarkEnd w:id="198"/>
    </w:p>
    <w:p w14:paraId="0B7F662A" w14:textId="77777777" w:rsidR="00253F57" w:rsidRPr="00253F57" w:rsidRDefault="00253F57">
      <w:pPr>
        <w:jc w:val="left"/>
        <w:rPr>
          <w:b/>
          <w:color w:val="009DE0"/>
          <w:sz w:val="22"/>
        </w:rPr>
      </w:pPr>
      <w:r w:rsidRPr="00253F57">
        <w:rPr>
          <w:bCs/>
          <w:sz w:val="22"/>
        </w:rPr>
        <w:br w:type="page"/>
      </w:r>
    </w:p>
    <w:p w14:paraId="70101160" w14:textId="77777777" w:rsidR="00253F57" w:rsidRPr="00253F57" w:rsidRDefault="00253F57" w:rsidP="00253F57">
      <w:pPr>
        <w:pStyle w:val="Lgende"/>
        <w:spacing w:before="2560"/>
        <w:rPr>
          <w:bCs w:val="0"/>
          <w:sz w:val="22"/>
          <w:szCs w:val="18"/>
        </w:rPr>
      </w:pPr>
    </w:p>
    <w:p w14:paraId="317EFF2C" w14:textId="3CF213E6" w:rsidR="00253F57" w:rsidRPr="00253F57" w:rsidRDefault="00253F57" w:rsidP="00253F57">
      <w:pPr>
        <w:pStyle w:val="Lgende"/>
        <w:spacing w:before="2560"/>
        <w:rPr>
          <w:bCs w:val="0"/>
          <w:sz w:val="22"/>
          <w:szCs w:val="18"/>
        </w:rPr>
      </w:pPr>
      <w:bookmarkStart w:id="199" w:name="_Toc492303438"/>
      <w:r w:rsidRPr="00253F57">
        <w:rPr>
          <w:bCs w:val="0"/>
          <w:sz w:val="22"/>
          <w:szCs w:val="18"/>
        </w:rPr>
        <w:t xml:space="preserve">Figure </w:t>
      </w:r>
      <w:r w:rsidRPr="00253F57">
        <w:rPr>
          <w:bCs w:val="0"/>
          <w:sz w:val="22"/>
          <w:szCs w:val="18"/>
        </w:rPr>
        <w:fldChar w:fldCharType="begin"/>
      </w:r>
      <w:r w:rsidRPr="00253F57">
        <w:rPr>
          <w:bCs w:val="0"/>
          <w:sz w:val="22"/>
          <w:szCs w:val="18"/>
        </w:rPr>
        <w:instrText xml:space="preserve"> SEQ Figure \* ARABIC </w:instrText>
      </w:r>
      <w:r w:rsidRPr="00253F57">
        <w:rPr>
          <w:bCs w:val="0"/>
          <w:sz w:val="22"/>
          <w:szCs w:val="18"/>
        </w:rPr>
        <w:fldChar w:fldCharType="separate"/>
      </w:r>
      <w:r w:rsidR="008C0339">
        <w:rPr>
          <w:bCs w:val="0"/>
          <w:noProof/>
          <w:sz w:val="22"/>
          <w:szCs w:val="18"/>
        </w:rPr>
        <w:t>5</w:t>
      </w:r>
      <w:r w:rsidRPr="00253F57">
        <w:rPr>
          <w:bCs w:val="0"/>
          <w:sz w:val="22"/>
          <w:szCs w:val="18"/>
        </w:rPr>
        <w:fldChar w:fldCharType="end"/>
      </w:r>
      <w:r w:rsidRPr="00253F57">
        <w:rPr>
          <w:bCs w:val="0"/>
          <w:sz w:val="22"/>
          <w:szCs w:val="18"/>
        </w:rPr>
        <w:t xml:space="preserve"> :</w:t>
      </w:r>
      <w:r w:rsidRPr="00253F57">
        <w:rPr>
          <w:bCs w:val="0"/>
          <w:sz w:val="22"/>
          <w:szCs w:val="18"/>
        </w:rPr>
        <w:br/>
      </w:r>
      <w:r w:rsidR="001E4F84" w:rsidRPr="00253F57">
        <w:rPr>
          <w:bCs w:val="0"/>
          <w:sz w:val="22"/>
          <w:szCs w:val="18"/>
        </w:rPr>
        <w:t>Localisation de</w:t>
      </w:r>
      <w:r w:rsidR="001E4F84">
        <w:rPr>
          <w:bCs w:val="0"/>
          <w:sz w:val="22"/>
          <w:szCs w:val="18"/>
        </w:rPr>
        <w:t>s zones impactées</w:t>
      </w:r>
      <w:bookmarkEnd w:id="199"/>
    </w:p>
    <w:p w14:paraId="3E0E2019" w14:textId="77777777" w:rsidR="00253F57" w:rsidRPr="00253F57" w:rsidRDefault="00253F57">
      <w:pPr>
        <w:jc w:val="left"/>
        <w:rPr>
          <w:b/>
          <w:color w:val="009DE0"/>
          <w:sz w:val="22"/>
        </w:rPr>
      </w:pPr>
      <w:r w:rsidRPr="00253F57">
        <w:rPr>
          <w:bCs/>
          <w:sz w:val="22"/>
        </w:rPr>
        <w:br w:type="page"/>
      </w:r>
    </w:p>
    <w:p w14:paraId="25A92671" w14:textId="77777777" w:rsidR="00253F57" w:rsidRPr="00253F57" w:rsidRDefault="00253F57" w:rsidP="00253F57">
      <w:pPr>
        <w:pStyle w:val="Lgende"/>
        <w:spacing w:before="2560"/>
        <w:rPr>
          <w:bCs w:val="0"/>
          <w:sz w:val="22"/>
          <w:szCs w:val="18"/>
        </w:rPr>
      </w:pPr>
    </w:p>
    <w:p w14:paraId="41E913CB" w14:textId="0E502204" w:rsidR="00253F57" w:rsidRPr="0079461F" w:rsidRDefault="00253F57" w:rsidP="00253F57">
      <w:pPr>
        <w:pStyle w:val="Lgende"/>
        <w:spacing w:before="2560"/>
        <w:rPr>
          <w:bCs w:val="0"/>
          <w:sz w:val="22"/>
          <w:szCs w:val="18"/>
        </w:rPr>
      </w:pPr>
      <w:bookmarkStart w:id="200" w:name="_Toc492303439"/>
      <w:r w:rsidRPr="0079461F">
        <w:rPr>
          <w:bCs w:val="0"/>
          <w:sz w:val="22"/>
          <w:szCs w:val="18"/>
        </w:rPr>
        <w:t xml:space="preserve">Figure </w:t>
      </w:r>
      <w:r w:rsidRPr="00253F57">
        <w:rPr>
          <w:bCs w:val="0"/>
          <w:sz w:val="22"/>
          <w:szCs w:val="18"/>
        </w:rPr>
        <w:fldChar w:fldCharType="begin"/>
      </w:r>
      <w:r w:rsidRPr="0079461F">
        <w:rPr>
          <w:bCs w:val="0"/>
          <w:sz w:val="22"/>
          <w:szCs w:val="18"/>
        </w:rPr>
        <w:instrText xml:space="preserve"> SEQ Figure \* ARABIC </w:instrText>
      </w:r>
      <w:r w:rsidRPr="00253F57">
        <w:rPr>
          <w:bCs w:val="0"/>
          <w:sz w:val="22"/>
          <w:szCs w:val="18"/>
        </w:rPr>
        <w:fldChar w:fldCharType="separate"/>
      </w:r>
      <w:r w:rsidR="008C0339">
        <w:rPr>
          <w:bCs w:val="0"/>
          <w:noProof/>
          <w:sz w:val="22"/>
          <w:szCs w:val="18"/>
        </w:rPr>
        <w:t>6</w:t>
      </w:r>
      <w:r w:rsidRPr="00253F57">
        <w:rPr>
          <w:bCs w:val="0"/>
          <w:sz w:val="22"/>
          <w:szCs w:val="18"/>
        </w:rPr>
        <w:fldChar w:fldCharType="end"/>
      </w:r>
      <w:r w:rsidRPr="0079461F">
        <w:rPr>
          <w:bCs w:val="0"/>
          <w:sz w:val="22"/>
          <w:szCs w:val="18"/>
        </w:rPr>
        <w:t xml:space="preserve"> :</w:t>
      </w:r>
      <w:r w:rsidRPr="0079461F">
        <w:rPr>
          <w:bCs w:val="0"/>
          <w:sz w:val="22"/>
          <w:szCs w:val="18"/>
        </w:rPr>
        <w:br/>
      </w:r>
      <w:r w:rsidR="001E4F84" w:rsidRPr="0079461F">
        <w:rPr>
          <w:bCs w:val="0"/>
          <w:sz w:val="22"/>
          <w:szCs w:val="18"/>
        </w:rPr>
        <w:t>Schéma conceptuel</w:t>
      </w:r>
      <w:bookmarkEnd w:id="200"/>
    </w:p>
    <w:p w14:paraId="63639A6C" w14:textId="77777777" w:rsidR="00253F57" w:rsidRPr="0079461F" w:rsidRDefault="00253F57" w:rsidP="00253F57">
      <w:pPr>
        <w:pStyle w:val="Lgende"/>
        <w:spacing w:before="2560"/>
        <w:rPr>
          <w:bCs w:val="0"/>
          <w:sz w:val="22"/>
          <w:szCs w:val="18"/>
        </w:rPr>
      </w:pPr>
    </w:p>
    <w:p w14:paraId="27F16B39" w14:textId="07095145" w:rsidR="003B7CCA" w:rsidRPr="0079461F" w:rsidRDefault="003B7CCA" w:rsidP="003B7CCA">
      <w:pPr>
        <w:pStyle w:val="Lgende"/>
        <w:spacing w:before="2560"/>
        <w:rPr>
          <w:bCs w:val="0"/>
          <w:sz w:val="22"/>
          <w:szCs w:val="18"/>
        </w:rPr>
      </w:pPr>
      <w:r w:rsidRPr="0079461F">
        <w:rPr>
          <w:bCs w:val="0"/>
          <w:sz w:val="22"/>
          <w:szCs w:val="18"/>
        </w:rPr>
        <w:t xml:space="preserve"> </w:t>
      </w:r>
    </w:p>
    <w:p w14:paraId="73AB2D4A" w14:textId="77777777" w:rsidR="003B7CCA" w:rsidRPr="0079461F" w:rsidRDefault="003B7CCA" w:rsidP="003B7CCA">
      <w:pPr>
        <w:pStyle w:val="Lgende"/>
        <w:spacing w:before="2560"/>
        <w:rPr>
          <w:bCs w:val="0"/>
          <w:sz w:val="22"/>
          <w:szCs w:val="18"/>
        </w:rPr>
        <w:sectPr w:rsidR="003B7CCA" w:rsidRPr="0079461F" w:rsidSect="00252C5F">
          <w:pgSz w:w="11906" w:h="16838" w:code="9"/>
          <w:pgMar w:top="663" w:right="1191" w:bottom="907" w:left="1814" w:header="357" w:footer="454" w:gutter="0"/>
          <w:pgNumType w:start="1"/>
          <w:cols w:space="708"/>
          <w:docGrid w:linePitch="360"/>
        </w:sectPr>
      </w:pPr>
    </w:p>
    <w:bookmarkEnd w:id="188"/>
    <w:bookmarkEnd w:id="189"/>
    <w:bookmarkEnd w:id="190"/>
    <w:bookmarkEnd w:id="191"/>
    <w:p w14:paraId="08F569F2" w14:textId="77777777" w:rsidR="00FC42F0" w:rsidRPr="001F7F6E" w:rsidRDefault="00FC42F0" w:rsidP="0023547F">
      <w:pPr>
        <w:pStyle w:val="Normal-SupplementNumber"/>
        <w:rPr>
          <w:lang w:val="en-US"/>
        </w:rPr>
      </w:pPr>
      <w:r w:rsidRPr="001F7F6E">
        <w:rPr>
          <w:vanish/>
          <w:lang w:val="en-US"/>
        </w:rPr>
        <w:lastRenderedPageBreak/>
        <w:t>&lt;Do not delete&gt;</w:t>
      </w:r>
      <w:bookmarkStart w:id="201" w:name="_Ref423512822"/>
      <w:bookmarkStart w:id="202" w:name="_Toc492303440"/>
      <w:r w:rsidR="003B7CCA" w:rsidRPr="001F7F6E">
        <w:rPr>
          <w:lang w:val="en-US"/>
        </w:rPr>
        <w:t xml:space="preserve">Annexe </w:t>
      </w:r>
      <w:r w:rsidR="00E15060" w:rsidRPr="00253F57">
        <w:fldChar w:fldCharType="begin"/>
      </w:r>
      <w:r w:rsidRPr="001F7F6E">
        <w:rPr>
          <w:lang w:val="en-US"/>
        </w:rPr>
        <w:instrText xml:space="preserve"> SEQ Appendix \* ARABIC </w:instrText>
      </w:r>
      <w:r w:rsidR="00E15060" w:rsidRPr="00253F57">
        <w:fldChar w:fldCharType="separate"/>
      </w:r>
      <w:r w:rsidR="008C0339">
        <w:rPr>
          <w:noProof/>
          <w:lang w:val="en-US"/>
        </w:rPr>
        <w:t>1</w:t>
      </w:r>
      <w:bookmarkEnd w:id="202"/>
      <w:r w:rsidR="00E15060" w:rsidRPr="00253F57">
        <w:rPr>
          <w:noProof/>
        </w:rPr>
        <w:fldChar w:fldCharType="end"/>
      </w:r>
      <w:bookmarkEnd w:id="201"/>
    </w:p>
    <w:p w14:paraId="49EE1858" w14:textId="4189F1DE" w:rsidR="00FC42F0" w:rsidRPr="00253F57" w:rsidRDefault="00D91429" w:rsidP="001C2933">
      <w:pPr>
        <w:pStyle w:val="Normal-Supplementtitle"/>
      </w:pPr>
      <w:bookmarkStart w:id="203" w:name="_Toc492303441"/>
      <w:r w:rsidRPr="00253F57">
        <w:t>Plan cadastral du « Parc à bois » relevé par un géomètre expert</w:t>
      </w:r>
      <w:bookmarkEnd w:id="203"/>
      <w:r w:rsidRPr="00253F57">
        <w:t xml:space="preserve"> </w:t>
      </w:r>
    </w:p>
    <w:p w14:paraId="4E28C0FC" w14:textId="77777777" w:rsidR="00FC42F0" w:rsidRPr="00253F57" w:rsidRDefault="00FC42F0" w:rsidP="009E4BAC"/>
    <w:p w14:paraId="0C80554C" w14:textId="77777777" w:rsidR="003B7CCA" w:rsidRPr="00253F57" w:rsidRDefault="003B7CCA" w:rsidP="009E4BAC"/>
    <w:p w14:paraId="3254FE9B" w14:textId="77777777" w:rsidR="003B7CCA" w:rsidRPr="00253F57" w:rsidRDefault="003B7CCA" w:rsidP="009E4BAC">
      <w:pPr>
        <w:sectPr w:rsidR="003B7CCA" w:rsidRPr="00253F57" w:rsidSect="00252C5F">
          <w:headerReference w:type="default" r:id="rId45"/>
          <w:pgSz w:w="11906" w:h="16838" w:code="9"/>
          <w:pgMar w:top="663" w:right="1191" w:bottom="907" w:left="1814" w:header="357" w:footer="454" w:gutter="0"/>
          <w:pgNumType w:start="1"/>
          <w:cols w:space="708"/>
          <w:docGrid w:linePitch="360"/>
        </w:sectPr>
      </w:pPr>
    </w:p>
    <w:p w14:paraId="01B84A6B" w14:textId="77777777" w:rsidR="00FC42F0" w:rsidRPr="00253F57" w:rsidRDefault="00FC42F0" w:rsidP="0023547F">
      <w:pPr>
        <w:pStyle w:val="Normal-SupplementNumber"/>
      </w:pPr>
      <w:r w:rsidRPr="00253F57">
        <w:rPr>
          <w:vanish/>
        </w:rPr>
        <w:lastRenderedPageBreak/>
        <w:t>&lt;Do not delete&gt;</w:t>
      </w:r>
      <w:bookmarkStart w:id="204" w:name="SD_LAN_Supplement_N1"/>
      <w:bookmarkStart w:id="205" w:name="_Ref423512462"/>
      <w:bookmarkStart w:id="206" w:name="_Toc492303442"/>
      <w:r w:rsidR="00DE1732" w:rsidRPr="00253F57">
        <w:t>Annexe</w:t>
      </w:r>
      <w:bookmarkEnd w:id="204"/>
      <w:r w:rsidRPr="00253F57">
        <w:t xml:space="preserve"> </w:t>
      </w:r>
      <w:r w:rsidR="00E15060" w:rsidRPr="00253F57">
        <w:fldChar w:fldCharType="begin"/>
      </w:r>
      <w:r w:rsidRPr="00253F57">
        <w:instrText xml:space="preserve"> SEQ Appendix \* ARABIC </w:instrText>
      </w:r>
      <w:r w:rsidR="00E15060" w:rsidRPr="00253F57">
        <w:fldChar w:fldCharType="separate"/>
      </w:r>
      <w:r w:rsidR="008C0339">
        <w:rPr>
          <w:noProof/>
        </w:rPr>
        <w:t>2</w:t>
      </w:r>
      <w:bookmarkEnd w:id="206"/>
      <w:r w:rsidR="00E15060" w:rsidRPr="00253F57">
        <w:rPr>
          <w:noProof/>
        </w:rPr>
        <w:fldChar w:fldCharType="end"/>
      </w:r>
      <w:bookmarkEnd w:id="205"/>
    </w:p>
    <w:p w14:paraId="160B90A3" w14:textId="77777777" w:rsidR="003B7CCA" w:rsidRPr="00253F57" w:rsidRDefault="001C2933" w:rsidP="001C2933">
      <w:pPr>
        <w:pStyle w:val="Normal-Supplementtitle"/>
      </w:pPr>
      <w:bookmarkStart w:id="207" w:name="_Toc492303443"/>
      <w:r w:rsidRPr="00253F57">
        <w:t>ETRS - Diagnostic des sols - Stations de carburant - 2009.10</w:t>
      </w:r>
      <w:bookmarkEnd w:id="207"/>
    </w:p>
    <w:p w14:paraId="54B885AC" w14:textId="77777777" w:rsidR="003B7CCA" w:rsidRPr="00253F57" w:rsidRDefault="003B7CCA" w:rsidP="009E4BAC">
      <w:pPr>
        <w:sectPr w:rsidR="003B7CCA" w:rsidRPr="00253F57" w:rsidSect="00252C5F">
          <w:pgSz w:w="11906" w:h="16838" w:code="9"/>
          <w:pgMar w:top="663" w:right="1191" w:bottom="907" w:left="1814" w:header="357" w:footer="454" w:gutter="0"/>
          <w:pgNumType w:start="1"/>
          <w:cols w:space="708"/>
          <w:docGrid w:linePitch="360"/>
        </w:sectPr>
      </w:pPr>
    </w:p>
    <w:p w14:paraId="45ECFAC4" w14:textId="77777777" w:rsidR="003B7CCA" w:rsidRPr="00253F57" w:rsidRDefault="003B7CCA" w:rsidP="0023547F">
      <w:pPr>
        <w:pStyle w:val="Normal-SupplementNumber"/>
      </w:pPr>
      <w:r w:rsidRPr="00253F57">
        <w:rPr>
          <w:vanish/>
        </w:rPr>
        <w:lastRenderedPageBreak/>
        <w:t>&lt;Do not delete&gt;</w:t>
      </w:r>
      <w:bookmarkStart w:id="208" w:name="SD_LAN_Supplement_N2"/>
      <w:bookmarkStart w:id="209" w:name="_Toc492303444"/>
      <w:r w:rsidR="00DE1732" w:rsidRPr="00253F57">
        <w:t>Annexe</w:t>
      </w:r>
      <w:bookmarkEnd w:id="208"/>
      <w:r w:rsidRPr="00253F57">
        <w:t xml:space="preserve"> </w:t>
      </w:r>
      <w:r w:rsidR="00E15060" w:rsidRPr="00253F57">
        <w:fldChar w:fldCharType="begin"/>
      </w:r>
      <w:r w:rsidRPr="00253F57">
        <w:instrText xml:space="preserve"> SEQ Appendix \* ARABIC </w:instrText>
      </w:r>
      <w:r w:rsidR="00E15060" w:rsidRPr="00253F57">
        <w:fldChar w:fldCharType="separate"/>
      </w:r>
      <w:r w:rsidR="008C0339">
        <w:rPr>
          <w:noProof/>
        </w:rPr>
        <w:t>3</w:t>
      </w:r>
      <w:bookmarkEnd w:id="209"/>
      <w:r w:rsidR="00E15060" w:rsidRPr="00253F57">
        <w:rPr>
          <w:noProof/>
        </w:rPr>
        <w:fldChar w:fldCharType="end"/>
      </w:r>
    </w:p>
    <w:p w14:paraId="2F5CFE88" w14:textId="77777777" w:rsidR="003B7CCA" w:rsidRPr="00253F57" w:rsidRDefault="001C2933" w:rsidP="001C2933">
      <w:pPr>
        <w:pStyle w:val="Normal-Supplementtitle"/>
      </w:pPr>
      <w:bookmarkStart w:id="210" w:name="_Toc492303445"/>
      <w:r w:rsidRPr="00253F57">
        <w:t>FI11STR001 - Phase I ESA 2011_01</w:t>
      </w:r>
      <w:bookmarkEnd w:id="210"/>
    </w:p>
    <w:p w14:paraId="1D9D6C45" w14:textId="77777777" w:rsidR="003B7CCA" w:rsidRPr="00253F57" w:rsidRDefault="003B7CCA" w:rsidP="003B7CCA">
      <w:pPr>
        <w:rPr>
          <w:b/>
          <w:caps/>
          <w:color w:val="009DE0"/>
          <w:sz w:val="22"/>
        </w:rPr>
      </w:pPr>
    </w:p>
    <w:p w14:paraId="3B4F43C5" w14:textId="77777777" w:rsidR="003B7CCA" w:rsidRPr="00253F57" w:rsidRDefault="003B7CCA" w:rsidP="009E4BAC"/>
    <w:p w14:paraId="6AE7B8F3" w14:textId="77777777" w:rsidR="003B7CCA" w:rsidRPr="00253F57" w:rsidRDefault="003B7CCA" w:rsidP="009E4BAC">
      <w:pPr>
        <w:sectPr w:rsidR="003B7CCA" w:rsidRPr="00253F57" w:rsidSect="00252C5F">
          <w:pgSz w:w="11906" w:h="16838" w:code="9"/>
          <w:pgMar w:top="663" w:right="1191" w:bottom="907" w:left="1814" w:header="357" w:footer="454" w:gutter="0"/>
          <w:pgNumType w:start="1"/>
          <w:cols w:space="708"/>
          <w:docGrid w:linePitch="360"/>
        </w:sectPr>
      </w:pPr>
    </w:p>
    <w:p w14:paraId="56AF410E" w14:textId="77777777" w:rsidR="003B7CCA" w:rsidRPr="00253F57" w:rsidRDefault="003B7CCA" w:rsidP="0023547F">
      <w:pPr>
        <w:pStyle w:val="Normal-SupplementNumber"/>
      </w:pPr>
      <w:r w:rsidRPr="00253F57">
        <w:rPr>
          <w:vanish/>
        </w:rPr>
        <w:lastRenderedPageBreak/>
        <w:t>&lt;Do not delete&gt;</w:t>
      </w:r>
      <w:bookmarkStart w:id="211" w:name="SD_LAN_Supplement_N3"/>
      <w:bookmarkStart w:id="212" w:name="_Toc492303446"/>
      <w:r w:rsidR="00DE1732" w:rsidRPr="00253F57">
        <w:t>Annexe</w:t>
      </w:r>
      <w:bookmarkEnd w:id="211"/>
      <w:r w:rsidRPr="00253F57">
        <w:t xml:space="preserve"> </w:t>
      </w:r>
      <w:r w:rsidR="00E15060" w:rsidRPr="00253F57">
        <w:fldChar w:fldCharType="begin"/>
      </w:r>
      <w:r w:rsidRPr="00253F57">
        <w:instrText xml:space="preserve"> SEQ Appendix \* ARABIC </w:instrText>
      </w:r>
      <w:r w:rsidR="00E15060" w:rsidRPr="00253F57">
        <w:fldChar w:fldCharType="separate"/>
      </w:r>
      <w:r w:rsidR="008C0339">
        <w:rPr>
          <w:noProof/>
        </w:rPr>
        <w:t>4</w:t>
      </w:r>
      <w:bookmarkEnd w:id="212"/>
      <w:r w:rsidR="00E15060" w:rsidRPr="00253F57">
        <w:rPr>
          <w:noProof/>
        </w:rPr>
        <w:fldChar w:fldCharType="end"/>
      </w:r>
    </w:p>
    <w:p w14:paraId="1C5F9CD1" w14:textId="77777777" w:rsidR="003B7CCA" w:rsidRPr="00253F57" w:rsidRDefault="001C2933" w:rsidP="001C2933">
      <w:pPr>
        <w:pStyle w:val="Normal-Supplementtitle"/>
      </w:pPr>
      <w:bookmarkStart w:id="213" w:name="_Toc492303447"/>
      <w:r w:rsidRPr="00253F57">
        <w:t>12ERE14052 - Phase I Report 2014_09_12</w:t>
      </w:r>
      <w:bookmarkEnd w:id="213"/>
    </w:p>
    <w:p w14:paraId="1B0FB287" w14:textId="77777777" w:rsidR="003B7CCA" w:rsidRPr="00253F57" w:rsidRDefault="003B7CCA" w:rsidP="009E4BAC">
      <w:pPr>
        <w:sectPr w:rsidR="003B7CCA" w:rsidRPr="00253F57" w:rsidSect="00252C5F">
          <w:pgSz w:w="11906" w:h="16838" w:code="9"/>
          <w:pgMar w:top="663" w:right="1191" w:bottom="907" w:left="1814" w:header="357" w:footer="454" w:gutter="0"/>
          <w:pgNumType w:start="1"/>
          <w:cols w:space="708"/>
          <w:docGrid w:linePitch="360"/>
        </w:sectPr>
      </w:pPr>
    </w:p>
    <w:p w14:paraId="4440AC26" w14:textId="03924873" w:rsidR="003B7CCA" w:rsidRPr="00253F57" w:rsidRDefault="003B7CCA" w:rsidP="0023547F">
      <w:pPr>
        <w:pStyle w:val="Normal-SupplementNumber"/>
      </w:pPr>
      <w:r w:rsidRPr="00253F57">
        <w:rPr>
          <w:vanish/>
        </w:rPr>
        <w:lastRenderedPageBreak/>
        <w:t>&lt;Do not delete&gt;</w:t>
      </w:r>
      <w:bookmarkStart w:id="214" w:name="SD_LAN_Supplement_N4"/>
      <w:bookmarkStart w:id="215" w:name="_Ref423524337"/>
      <w:bookmarkStart w:id="216" w:name="_Toc492303448"/>
      <w:r w:rsidR="00DE1732" w:rsidRPr="00253F57">
        <w:t>Annexe</w:t>
      </w:r>
      <w:bookmarkEnd w:id="214"/>
      <w:r w:rsidRPr="00253F57">
        <w:t xml:space="preserve"> </w:t>
      </w:r>
      <w:r w:rsidR="00E15060" w:rsidRPr="00253F57">
        <w:fldChar w:fldCharType="begin"/>
      </w:r>
      <w:r w:rsidRPr="00253F57">
        <w:instrText xml:space="preserve"> SEQ Appendix \* ARABIC </w:instrText>
      </w:r>
      <w:r w:rsidR="00E15060" w:rsidRPr="00253F57">
        <w:fldChar w:fldCharType="separate"/>
      </w:r>
      <w:r w:rsidR="008C0339">
        <w:rPr>
          <w:noProof/>
        </w:rPr>
        <w:t>5</w:t>
      </w:r>
      <w:bookmarkEnd w:id="216"/>
      <w:r w:rsidR="00E15060" w:rsidRPr="00253F57">
        <w:rPr>
          <w:noProof/>
        </w:rPr>
        <w:fldChar w:fldCharType="end"/>
      </w:r>
      <w:bookmarkEnd w:id="215"/>
    </w:p>
    <w:p w14:paraId="0019161C" w14:textId="77777777" w:rsidR="003B7CCA" w:rsidRPr="00253F57" w:rsidRDefault="001C2933" w:rsidP="001C2933">
      <w:pPr>
        <w:pStyle w:val="Normal-Supplementtitle"/>
      </w:pPr>
      <w:bookmarkStart w:id="217" w:name="_Toc492303449"/>
      <w:r w:rsidRPr="00253F57">
        <w:t>FI11STR007 - Phase II Report</w:t>
      </w:r>
      <w:bookmarkEnd w:id="217"/>
    </w:p>
    <w:p w14:paraId="5D71DDA7" w14:textId="77777777" w:rsidR="003B7CCA" w:rsidRPr="00253F57" w:rsidRDefault="003B7CCA" w:rsidP="009E4BAC">
      <w:pPr>
        <w:sectPr w:rsidR="003B7CCA" w:rsidRPr="00253F57" w:rsidSect="00252C5F">
          <w:pgSz w:w="11906" w:h="16838" w:code="9"/>
          <w:pgMar w:top="663" w:right="1191" w:bottom="907" w:left="1814" w:header="357" w:footer="454" w:gutter="0"/>
          <w:pgNumType w:start="1"/>
          <w:cols w:space="708"/>
          <w:docGrid w:linePitch="360"/>
        </w:sectPr>
      </w:pPr>
    </w:p>
    <w:p w14:paraId="74513352" w14:textId="77777777" w:rsidR="003B7CCA" w:rsidRPr="00253F57" w:rsidRDefault="003B7CCA" w:rsidP="0023547F">
      <w:pPr>
        <w:pStyle w:val="Normal-SupplementNumber"/>
      </w:pPr>
      <w:r w:rsidRPr="00253F57">
        <w:rPr>
          <w:vanish/>
        </w:rPr>
        <w:lastRenderedPageBreak/>
        <w:t>&lt;Do not delete&gt;</w:t>
      </w:r>
      <w:bookmarkStart w:id="218" w:name="SD_LAN_Supplement_N5"/>
      <w:bookmarkStart w:id="219" w:name="_Ref423524382"/>
      <w:bookmarkStart w:id="220" w:name="_Toc492303450"/>
      <w:r w:rsidR="00DE1732" w:rsidRPr="00253F57">
        <w:t>Annexe</w:t>
      </w:r>
      <w:bookmarkEnd w:id="218"/>
      <w:r w:rsidRPr="00253F57">
        <w:t xml:space="preserve"> </w:t>
      </w:r>
      <w:r w:rsidR="00E15060" w:rsidRPr="00253F57">
        <w:fldChar w:fldCharType="begin"/>
      </w:r>
      <w:r w:rsidRPr="00253F57">
        <w:instrText xml:space="preserve"> SEQ Appendix \* ARABIC </w:instrText>
      </w:r>
      <w:r w:rsidR="00E15060" w:rsidRPr="00253F57">
        <w:fldChar w:fldCharType="separate"/>
      </w:r>
      <w:r w:rsidR="008C0339">
        <w:rPr>
          <w:noProof/>
        </w:rPr>
        <w:t>6</w:t>
      </w:r>
      <w:bookmarkEnd w:id="220"/>
      <w:r w:rsidR="00E15060" w:rsidRPr="00253F57">
        <w:rPr>
          <w:noProof/>
        </w:rPr>
        <w:fldChar w:fldCharType="end"/>
      </w:r>
      <w:bookmarkEnd w:id="219"/>
    </w:p>
    <w:p w14:paraId="0744762A" w14:textId="62792813" w:rsidR="003B7CCA" w:rsidRPr="00253F57" w:rsidRDefault="00253F57" w:rsidP="00253F57">
      <w:pPr>
        <w:pStyle w:val="Normal-Supplementtitle"/>
      </w:pPr>
      <w:bookmarkStart w:id="221" w:name="_Toc492303451"/>
      <w:r w:rsidRPr="00253F57">
        <w:t>Synthèse des résultats analytiques dans les sols - 2014</w:t>
      </w:r>
      <w:bookmarkEnd w:id="221"/>
    </w:p>
    <w:p w14:paraId="6875CDAC" w14:textId="77777777" w:rsidR="003B7CCA" w:rsidRPr="00253F57" w:rsidRDefault="003B7CCA" w:rsidP="009E4BAC">
      <w:pPr>
        <w:sectPr w:rsidR="003B7CCA" w:rsidRPr="00253F57" w:rsidSect="00252C5F">
          <w:pgSz w:w="11906" w:h="16838" w:code="9"/>
          <w:pgMar w:top="663" w:right="1191" w:bottom="907" w:left="1814" w:header="357" w:footer="454" w:gutter="0"/>
          <w:pgNumType w:start="1"/>
          <w:cols w:space="708"/>
          <w:docGrid w:linePitch="360"/>
        </w:sectPr>
      </w:pPr>
    </w:p>
    <w:p w14:paraId="0A6023F8" w14:textId="77777777" w:rsidR="003B7CCA" w:rsidRPr="00253F57" w:rsidRDefault="003B7CCA" w:rsidP="0023547F">
      <w:pPr>
        <w:pStyle w:val="Normal-SupplementNumber"/>
      </w:pPr>
      <w:r w:rsidRPr="00253F57">
        <w:rPr>
          <w:vanish/>
        </w:rPr>
        <w:lastRenderedPageBreak/>
        <w:t>&lt;Do not delete&gt;</w:t>
      </w:r>
      <w:bookmarkStart w:id="222" w:name="SD_LAN_Supplement_N6"/>
      <w:bookmarkStart w:id="223" w:name="_Ref423524403"/>
      <w:bookmarkStart w:id="224" w:name="_Toc492303452"/>
      <w:r w:rsidR="00DE1732" w:rsidRPr="00253F57">
        <w:t>Annexe</w:t>
      </w:r>
      <w:bookmarkEnd w:id="222"/>
      <w:r w:rsidRPr="00253F57">
        <w:t xml:space="preserve"> </w:t>
      </w:r>
      <w:r w:rsidR="00E15060" w:rsidRPr="00253F57">
        <w:fldChar w:fldCharType="begin"/>
      </w:r>
      <w:r w:rsidRPr="00253F57">
        <w:instrText xml:space="preserve"> SEQ Appendix \* ARABIC </w:instrText>
      </w:r>
      <w:r w:rsidR="00E15060" w:rsidRPr="00253F57">
        <w:fldChar w:fldCharType="separate"/>
      </w:r>
      <w:r w:rsidR="008C0339">
        <w:rPr>
          <w:noProof/>
        </w:rPr>
        <w:t>7</w:t>
      </w:r>
      <w:bookmarkEnd w:id="224"/>
      <w:r w:rsidR="00E15060" w:rsidRPr="00253F57">
        <w:rPr>
          <w:noProof/>
        </w:rPr>
        <w:fldChar w:fldCharType="end"/>
      </w:r>
      <w:bookmarkEnd w:id="223"/>
    </w:p>
    <w:p w14:paraId="25508476" w14:textId="77777777" w:rsidR="003B7CCA" w:rsidRPr="00253F57" w:rsidRDefault="001C2933" w:rsidP="001C2933">
      <w:pPr>
        <w:pStyle w:val="Normal-Supplementtitle"/>
      </w:pPr>
      <w:bookmarkStart w:id="225" w:name="_Toc492303453"/>
      <w:r w:rsidRPr="00253F57">
        <w:t>2017-03-39 LD003 - Rapport pollution Géotechnique Est</w:t>
      </w:r>
      <w:bookmarkEnd w:id="225"/>
    </w:p>
    <w:p w14:paraId="1CF67285" w14:textId="77777777" w:rsidR="003B7CCA" w:rsidRPr="00253F57" w:rsidRDefault="003B7CCA" w:rsidP="009E4BAC"/>
    <w:p w14:paraId="35940F04" w14:textId="77777777" w:rsidR="003B7CCA" w:rsidRPr="00253F57" w:rsidRDefault="003B7CCA" w:rsidP="009E4BAC">
      <w:pPr>
        <w:sectPr w:rsidR="003B7CCA" w:rsidRPr="00253F57" w:rsidSect="00252C5F">
          <w:pgSz w:w="11906" w:h="16838" w:code="9"/>
          <w:pgMar w:top="663" w:right="1191" w:bottom="907" w:left="1814" w:header="357" w:footer="454" w:gutter="0"/>
          <w:pgNumType w:start="1"/>
          <w:cols w:space="708"/>
          <w:docGrid w:linePitch="360"/>
        </w:sectPr>
      </w:pPr>
    </w:p>
    <w:p w14:paraId="0C10D6DC" w14:textId="77777777" w:rsidR="003B7CCA" w:rsidRPr="00253F57" w:rsidRDefault="003B7CCA" w:rsidP="0023547F">
      <w:pPr>
        <w:pStyle w:val="Normal-SupplementNumber"/>
      </w:pPr>
      <w:r w:rsidRPr="00253F57">
        <w:rPr>
          <w:vanish/>
        </w:rPr>
        <w:lastRenderedPageBreak/>
        <w:t>&lt;Do not delete&gt;</w:t>
      </w:r>
      <w:bookmarkStart w:id="226" w:name="SD_LAN_Supplement_N7"/>
      <w:bookmarkStart w:id="227" w:name="_Ref423524413"/>
      <w:bookmarkStart w:id="228" w:name="_Toc492303454"/>
      <w:r w:rsidR="00DE1732" w:rsidRPr="00253F57">
        <w:t>Annexe</w:t>
      </w:r>
      <w:bookmarkEnd w:id="226"/>
      <w:r w:rsidRPr="00253F57">
        <w:t xml:space="preserve"> </w:t>
      </w:r>
      <w:r w:rsidR="00E15060" w:rsidRPr="00253F57">
        <w:fldChar w:fldCharType="begin"/>
      </w:r>
      <w:r w:rsidRPr="00253F57">
        <w:instrText xml:space="preserve"> SEQ Appendix \* ARABIC </w:instrText>
      </w:r>
      <w:r w:rsidR="00E15060" w:rsidRPr="00253F57">
        <w:fldChar w:fldCharType="separate"/>
      </w:r>
      <w:r w:rsidR="008C0339">
        <w:rPr>
          <w:noProof/>
        </w:rPr>
        <w:t>8</w:t>
      </w:r>
      <w:bookmarkEnd w:id="228"/>
      <w:r w:rsidR="00E15060" w:rsidRPr="00253F57">
        <w:rPr>
          <w:noProof/>
        </w:rPr>
        <w:fldChar w:fldCharType="end"/>
      </w:r>
      <w:bookmarkEnd w:id="227"/>
    </w:p>
    <w:p w14:paraId="7D0F778E" w14:textId="5FAE2C76" w:rsidR="003B7CCA" w:rsidRPr="00253F57" w:rsidRDefault="00253F57" w:rsidP="00253F57">
      <w:pPr>
        <w:pStyle w:val="Normal-Supplementtitle"/>
        <w:jc w:val="left"/>
        <w:sectPr w:rsidR="003B7CCA" w:rsidRPr="00253F57" w:rsidSect="00252C5F">
          <w:pgSz w:w="11906" w:h="16838" w:code="9"/>
          <w:pgMar w:top="663" w:right="1191" w:bottom="907" w:left="1814" w:header="357" w:footer="454" w:gutter="0"/>
          <w:pgNumType w:start="1"/>
          <w:cols w:space="708"/>
          <w:docGrid w:linePitch="360"/>
        </w:sectPr>
      </w:pPr>
      <w:bookmarkStart w:id="229" w:name="_Toc492303455"/>
      <w:r w:rsidRPr="00253F57">
        <w:t>Mémo FRSTOCO002M1.1-</w:t>
      </w:r>
      <w:r w:rsidR="001C2933" w:rsidRPr="00253F57">
        <w:t xml:space="preserve">Sondages sols </w:t>
      </w:r>
      <w:r w:rsidRPr="00253F57">
        <w:t xml:space="preserve">- </w:t>
      </w:r>
      <w:r w:rsidR="001C2933" w:rsidRPr="00253F57">
        <w:t>2017</w:t>
      </w:r>
      <w:bookmarkEnd w:id="229"/>
      <w:r w:rsidR="001C2933" w:rsidRPr="00253F57">
        <w:t xml:space="preserve"> </w:t>
      </w:r>
    </w:p>
    <w:p w14:paraId="556A8748" w14:textId="77777777" w:rsidR="003B7CCA" w:rsidRPr="00253F57" w:rsidRDefault="003B7CCA" w:rsidP="0023547F">
      <w:pPr>
        <w:pStyle w:val="Normal-SupplementNumber"/>
      </w:pPr>
      <w:r w:rsidRPr="00253F57">
        <w:rPr>
          <w:vanish/>
        </w:rPr>
        <w:lastRenderedPageBreak/>
        <w:t>&lt;Do not delete&gt;</w:t>
      </w:r>
      <w:bookmarkStart w:id="230" w:name="SD_LAN_Supplement_N8"/>
      <w:bookmarkStart w:id="231" w:name="_Ref423523749"/>
      <w:bookmarkStart w:id="232" w:name="_Toc492303456"/>
      <w:r w:rsidR="00DE1732" w:rsidRPr="00253F57">
        <w:t>Annexe</w:t>
      </w:r>
      <w:bookmarkEnd w:id="230"/>
      <w:r w:rsidRPr="00253F57">
        <w:t xml:space="preserve"> </w:t>
      </w:r>
      <w:r w:rsidR="00E15060" w:rsidRPr="00253F57">
        <w:fldChar w:fldCharType="begin"/>
      </w:r>
      <w:r w:rsidRPr="00253F57">
        <w:instrText xml:space="preserve"> SEQ Appendix \* ARABIC </w:instrText>
      </w:r>
      <w:r w:rsidR="00E15060" w:rsidRPr="00253F57">
        <w:fldChar w:fldCharType="separate"/>
      </w:r>
      <w:r w:rsidR="008C0339">
        <w:rPr>
          <w:noProof/>
        </w:rPr>
        <w:t>9</w:t>
      </w:r>
      <w:bookmarkEnd w:id="232"/>
      <w:r w:rsidR="00E15060" w:rsidRPr="00253F57">
        <w:rPr>
          <w:noProof/>
        </w:rPr>
        <w:fldChar w:fldCharType="end"/>
      </w:r>
      <w:bookmarkEnd w:id="231"/>
    </w:p>
    <w:p w14:paraId="3016CFC1" w14:textId="57D90490" w:rsidR="003B7CCA" w:rsidRPr="00253F57" w:rsidRDefault="00253F57" w:rsidP="009E7A83">
      <w:pPr>
        <w:pStyle w:val="Normal-Supplementtitle"/>
        <w:jc w:val="left"/>
        <w:sectPr w:rsidR="003B7CCA" w:rsidRPr="00253F57" w:rsidSect="00252C5F">
          <w:pgSz w:w="11906" w:h="16838" w:code="9"/>
          <w:pgMar w:top="663" w:right="1191" w:bottom="907" w:left="1814" w:header="357" w:footer="454" w:gutter="0"/>
          <w:pgNumType w:start="1"/>
          <w:cols w:space="708"/>
          <w:docGrid w:linePitch="360"/>
        </w:sectPr>
      </w:pPr>
      <w:bookmarkStart w:id="233" w:name="_Toc492303457"/>
      <w:r w:rsidRPr="00253F57">
        <w:t>Mémo FRSTOCO002M2.1-Sondages sols Complémentaires - 2017</w:t>
      </w:r>
      <w:bookmarkEnd w:id="233"/>
      <w:r w:rsidRPr="00253F57">
        <w:t xml:space="preserve"> </w:t>
      </w:r>
    </w:p>
    <w:p w14:paraId="762CE5B1" w14:textId="34BE4CBA" w:rsidR="003B7CCA" w:rsidRPr="00253F57" w:rsidRDefault="003B7CCA" w:rsidP="0023547F">
      <w:pPr>
        <w:pStyle w:val="Normal-SupplementNumber"/>
      </w:pPr>
      <w:r w:rsidRPr="00253F57">
        <w:rPr>
          <w:vanish/>
        </w:rPr>
        <w:lastRenderedPageBreak/>
        <w:t>&lt;Do not delete&gt;</w:t>
      </w:r>
      <w:bookmarkStart w:id="234" w:name="SD_LAN_Supplement_N9"/>
      <w:bookmarkStart w:id="235" w:name="_Ref423523755"/>
      <w:bookmarkStart w:id="236" w:name="_Toc492303458"/>
      <w:r w:rsidR="00DE1732" w:rsidRPr="00253F57">
        <w:t>Annexe</w:t>
      </w:r>
      <w:bookmarkEnd w:id="234"/>
      <w:r w:rsidRPr="00253F57">
        <w:t xml:space="preserve"> </w:t>
      </w:r>
      <w:r w:rsidR="00E15060" w:rsidRPr="00253F57">
        <w:fldChar w:fldCharType="begin"/>
      </w:r>
      <w:r w:rsidRPr="00253F57">
        <w:instrText xml:space="preserve"> SEQ Appendix \* ARABIC </w:instrText>
      </w:r>
      <w:r w:rsidR="00E15060" w:rsidRPr="00253F57">
        <w:fldChar w:fldCharType="separate"/>
      </w:r>
      <w:r w:rsidR="008C0339">
        <w:rPr>
          <w:noProof/>
        </w:rPr>
        <w:t>10</w:t>
      </w:r>
      <w:bookmarkEnd w:id="236"/>
      <w:r w:rsidR="00E15060" w:rsidRPr="00253F57">
        <w:rPr>
          <w:noProof/>
        </w:rPr>
        <w:fldChar w:fldCharType="end"/>
      </w:r>
      <w:bookmarkEnd w:id="235"/>
    </w:p>
    <w:p w14:paraId="204BDAA1" w14:textId="0F07AE81" w:rsidR="003B7CCA" w:rsidRPr="00253F57" w:rsidRDefault="00253F57" w:rsidP="00253F57">
      <w:pPr>
        <w:pStyle w:val="Normal-Supplementtitle"/>
      </w:pPr>
      <w:bookmarkStart w:id="237" w:name="_Toc492303459"/>
      <w:r w:rsidRPr="00253F57">
        <w:t>Fiches de prélèvements ES AMODIAG _ Bordereaux analytiques de laboratoire</w:t>
      </w:r>
      <w:bookmarkEnd w:id="237"/>
    </w:p>
    <w:p w14:paraId="190F1421" w14:textId="77777777" w:rsidR="003B7CCA" w:rsidRPr="00253F57" w:rsidRDefault="003B7CCA" w:rsidP="009E4BAC">
      <w:pPr>
        <w:sectPr w:rsidR="003B7CCA" w:rsidRPr="00253F57" w:rsidSect="00252C5F">
          <w:pgSz w:w="11906" w:h="16838" w:code="9"/>
          <w:pgMar w:top="663" w:right="1191" w:bottom="907" w:left="1814" w:header="357" w:footer="454" w:gutter="0"/>
          <w:pgNumType w:start="1"/>
          <w:cols w:space="708"/>
          <w:docGrid w:linePitch="360"/>
        </w:sectPr>
      </w:pPr>
    </w:p>
    <w:p w14:paraId="7283EDF5" w14:textId="77777777" w:rsidR="003B7CCA" w:rsidRPr="00253F57" w:rsidRDefault="003B7CCA" w:rsidP="0023547F">
      <w:pPr>
        <w:pStyle w:val="Normal-SupplementNumber"/>
      </w:pPr>
      <w:r w:rsidRPr="00253F57">
        <w:rPr>
          <w:vanish/>
        </w:rPr>
        <w:lastRenderedPageBreak/>
        <w:t>&lt;Do not delete&gt;</w:t>
      </w:r>
      <w:bookmarkStart w:id="238" w:name="SD_LAN_Supplement_N10"/>
      <w:bookmarkStart w:id="239" w:name="_Ref423523763"/>
      <w:bookmarkStart w:id="240" w:name="_Toc492303460"/>
      <w:r w:rsidR="00DE1732" w:rsidRPr="00253F57">
        <w:t>Annexe</w:t>
      </w:r>
      <w:bookmarkEnd w:id="238"/>
      <w:r w:rsidRPr="00253F57">
        <w:t xml:space="preserve"> </w:t>
      </w:r>
      <w:r w:rsidR="00E15060" w:rsidRPr="00253F57">
        <w:fldChar w:fldCharType="begin"/>
      </w:r>
      <w:r w:rsidRPr="00253F57">
        <w:instrText xml:space="preserve"> SEQ Appendix \* ARABIC </w:instrText>
      </w:r>
      <w:r w:rsidR="00E15060" w:rsidRPr="00253F57">
        <w:fldChar w:fldCharType="separate"/>
      </w:r>
      <w:r w:rsidR="008C0339">
        <w:rPr>
          <w:noProof/>
        </w:rPr>
        <w:t>11</w:t>
      </w:r>
      <w:bookmarkEnd w:id="240"/>
      <w:r w:rsidR="00E15060" w:rsidRPr="00253F57">
        <w:rPr>
          <w:noProof/>
        </w:rPr>
        <w:fldChar w:fldCharType="end"/>
      </w:r>
      <w:bookmarkEnd w:id="239"/>
    </w:p>
    <w:p w14:paraId="5AA9FA59" w14:textId="77777777" w:rsidR="00253F57" w:rsidRPr="00253F57" w:rsidRDefault="00253F57" w:rsidP="00253F57">
      <w:pPr>
        <w:pStyle w:val="Normal-Supplementtitle"/>
      </w:pPr>
      <w:bookmarkStart w:id="241" w:name="_Toc492303461"/>
      <w:r w:rsidRPr="00253F57">
        <w:t>Synthèse résultats analytiques dans les eaux souterraines</w:t>
      </w:r>
      <w:bookmarkEnd w:id="241"/>
    </w:p>
    <w:p w14:paraId="5DA3370A" w14:textId="77777777" w:rsidR="00253F57" w:rsidRPr="00253F57" w:rsidRDefault="00253F57" w:rsidP="00253F57">
      <w:pPr>
        <w:pStyle w:val="Normal-Supplementtitle"/>
        <w:sectPr w:rsidR="00253F57" w:rsidRPr="00253F57" w:rsidSect="00252C5F">
          <w:pgSz w:w="11906" w:h="16838" w:code="9"/>
          <w:pgMar w:top="663" w:right="1191" w:bottom="907" w:left="1814" w:header="357" w:footer="454" w:gutter="0"/>
          <w:pgNumType w:start="1"/>
          <w:cols w:space="708"/>
          <w:docGrid w:linePitch="360"/>
        </w:sectPr>
      </w:pPr>
    </w:p>
    <w:p w14:paraId="598352E6" w14:textId="31C10CEC" w:rsidR="00253F57" w:rsidRPr="00253F57" w:rsidRDefault="00253F57" w:rsidP="0023547F">
      <w:pPr>
        <w:pStyle w:val="Normal-SupplementNumber"/>
      </w:pPr>
      <w:r w:rsidRPr="00253F57">
        <w:rPr>
          <w:vanish/>
        </w:rPr>
        <w:lastRenderedPageBreak/>
        <w:t>&lt;Do not delete&gt;</w:t>
      </w:r>
      <w:bookmarkStart w:id="242" w:name="SD_LAN_Supplement"/>
      <w:bookmarkStart w:id="243" w:name="_Toc492303462"/>
      <w:r w:rsidRPr="00253F57">
        <w:t>Annexe</w:t>
      </w:r>
      <w:bookmarkEnd w:id="242"/>
      <w:r w:rsidRPr="00253F57">
        <w:t xml:space="preserve"> </w:t>
      </w:r>
      <w:r w:rsidRPr="00253F57">
        <w:fldChar w:fldCharType="begin"/>
      </w:r>
      <w:r w:rsidRPr="00253F57">
        <w:instrText xml:space="preserve"> SEQ Appendix \* ARABIC </w:instrText>
      </w:r>
      <w:r w:rsidRPr="00253F57">
        <w:fldChar w:fldCharType="separate"/>
      </w:r>
      <w:r w:rsidR="008C0339">
        <w:rPr>
          <w:noProof/>
        </w:rPr>
        <w:t>12</w:t>
      </w:r>
      <w:bookmarkEnd w:id="243"/>
      <w:r w:rsidRPr="00253F57">
        <w:rPr>
          <w:noProof/>
        </w:rPr>
        <w:fldChar w:fldCharType="end"/>
      </w:r>
    </w:p>
    <w:p w14:paraId="1E101A59" w14:textId="75A68CBA" w:rsidR="00253F57" w:rsidRPr="00253F57" w:rsidRDefault="00253F57" w:rsidP="00253F57">
      <w:pPr>
        <w:pStyle w:val="Normal-Supplementtitle"/>
        <w:jc w:val="left"/>
      </w:pPr>
      <w:bookmarkStart w:id="244" w:name="_Toc492303463"/>
      <w:r>
        <w:t>Paramètres Physicochimique et Toxicologique HCT</w:t>
      </w:r>
      <w:bookmarkEnd w:id="244"/>
    </w:p>
    <w:p w14:paraId="7E0D87E5" w14:textId="35540F37" w:rsidR="00262703" w:rsidRPr="00253F57" w:rsidRDefault="00262703" w:rsidP="00253F57"/>
    <w:sectPr w:rsidR="00262703" w:rsidRPr="00253F57" w:rsidSect="00252C5F">
      <w:pgSz w:w="11906" w:h="16838" w:code="9"/>
      <w:pgMar w:top="663" w:right="1191" w:bottom="907" w:left="1814" w:header="357"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0B53C" w14:textId="77777777" w:rsidR="00B1365A" w:rsidRDefault="00B1365A">
      <w:r>
        <w:separator/>
      </w:r>
    </w:p>
  </w:endnote>
  <w:endnote w:type="continuationSeparator" w:id="0">
    <w:p w14:paraId="3F0F74B4" w14:textId="77777777" w:rsidR="00B1365A" w:rsidRDefault="00B1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FBCAE" w14:textId="77777777" w:rsidR="00B1365A" w:rsidRDefault="00B1365A">
    <w:pPr>
      <w:pStyle w:val="Pieddepag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9F50F" w14:textId="77777777" w:rsidR="00B1365A" w:rsidRPr="00774C89" w:rsidRDefault="00B1365A">
    <w:pPr>
      <w:pStyle w:val="Pieddepage"/>
    </w:pPr>
    <w:r>
      <w:rPr>
        <w:noProof/>
        <w:lang w:eastAsia="fr-FR"/>
      </w:rPr>
      <w:pict w14:anchorId="4A7E1C92">
        <v:shapetype id="_x0000_t202" coordsize="21600,21600" o:spt="202" path="m,l,21600r21600,l21600,xe">
          <v:stroke joinstyle="miter"/>
          <v:path gradientshapeok="t" o:connecttype="rect"/>
        </v:shapetype>
        <v:shape id="Text Box 89" o:spid="_x0000_s22538" type="#_x0000_t202" style="position:absolute;left:0;text-align:left;margin-left:59.55pt;margin-top:0;width:476.55pt;height:33.2pt;z-index:251773952;visibility:visible;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rs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" filled="f" stroked="f">
          <v:textbox style="mso-fit-shape-to-text:t" inset="0,0,0,8mm">
            <w:txbxContent>
              <w:p w14:paraId="5E3AF966" w14:textId="77777777" w:rsidR="00B1365A" w:rsidRDefault="00B1365A" w:rsidP="005859E5">
                <w:pPr>
                  <w:pStyle w:val="Pieddepage"/>
                </w:pPr>
                <w:r>
                  <w:t xml:space="preserve"> </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36A1" w14:textId="77777777" w:rsidR="00B1365A" w:rsidRPr="00C45E48" w:rsidRDefault="00B1365A" w:rsidP="005C0F42">
    <w:pPr>
      <w:pStyle w:val="Footer-Negativeindent"/>
      <w:tabs>
        <w:tab w:val="clear" w:pos="9509"/>
        <w:tab w:val="right" w:pos="13448"/>
      </w:tabs>
    </w:pPr>
    <w:fldSimple w:instr=" REF  SD_FLD_OptionalFooter  \* MERGEFORMAT ">
      <w:r w:rsidR="008C0339">
        <w:t xml:space="preserve"> </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5065" w14:textId="77777777" w:rsidR="00B1365A" w:rsidRPr="00774C89" w:rsidRDefault="00B1365A">
    <w:pPr>
      <w:pStyle w:val="Pieddepage"/>
    </w:pPr>
    <w:r>
      <w:rPr>
        <w:noProof/>
        <w:lang w:eastAsia="fr-FR"/>
      </w:rPr>
      <w:pict w14:anchorId="36659E5D">
        <v:shapetype id="_x0000_t202" coordsize="21600,21600" o:spt="202" path="m,l,21600r21600,l21600,xe">
          <v:stroke joinstyle="miter"/>
          <v:path gradientshapeok="t" o:connecttype="rect"/>
        </v:shapetype>
        <v:shape id="_x0000_s22534" type="#_x0000_t202" style="position:absolute;left:0;text-align:left;margin-left:59.55pt;margin-top:0;width:476.55pt;height:33.2pt;z-index:251753472;visibility:visible;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VstgIAALg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" filled="f" stroked="f">
          <v:textbox style="mso-fit-shape-to-text:t" inset="0,0,0,8mm">
            <w:txbxContent>
              <w:p w14:paraId="6923122E" w14:textId="77777777" w:rsidR="00B1365A" w:rsidRDefault="00B1365A" w:rsidP="005859E5">
                <w:pPr>
                  <w:pStyle w:val="Pieddepage"/>
                </w:pPr>
                <w:r>
                  <w:t xml:space="preserve"> </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1FE0" w14:textId="77777777" w:rsidR="00B1365A" w:rsidRPr="00C45E48" w:rsidRDefault="00B1365A" w:rsidP="005C0F42">
    <w:pPr>
      <w:pStyle w:val="Footer-Negativeindent"/>
      <w:tabs>
        <w:tab w:val="clear" w:pos="9509"/>
        <w:tab w:val="right" w:pos="9507"/>
      </w:tabs>
    </w:pPr>
    <w:fldSimple w:instr=" REF  SD_FLD_OptionalFooter  \* MERGEFORMAT ">
      <w:r w:rsidR="008C0339">
        <w:t xml:space="preserve"> </w:t>
      </w:r>
    </w:fldSimple>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0EE14" w14:textId="77777777" w:rsidR="00B1365A" w:rsidRPr="00832700" w:rsidRDefault="00B1365A" w:rsidP="005C0F42">
    <w:pPr>
      <w:pStyle w:val="Pieddepage"/>
      <w:tabs>
        <w:tab w:val="clear" w:pos="9509"/>
        <w:tab w:val="right" w:pos="9507"/>
      </w:tabs>
    </w:pPr>
    <w:fldSimple w:instr=" REF  SD_FLD_OptionalFooter  \* MERGEFORMAT ">
      <w:r w:rsidR="008C0339">
        <w:t xml:space="preserve">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7EBB7" w14:textId="77777777" w:rsidR="00B1365A" w:rsidRPr="00065712" w:rsidRDefault="00B1365A" w:rsidP="005C0F42">
    <w:pPr>
      <w:pStyle w:val="Footer-NotIndent"/>
      <w:tabs>
        <w:tab w:val="clear" w:pos="9509"/>
        <w:tab w:val="right" w:pos="9507"/>
      </w:tabs>
    </w:pPr>
    <w:r>
      <w:fldChar w:fldCharType="begin"/>
    </w:r>
    <w:r>
      <w:instrText xml:space="preserve"> REF  bmkFldtx2OptionalFooter </w:instrText>
    </w:r>
    <w:r>
      <w:fldChar w:fldCharType="separate"/>
    </w:r>
    <w:r w:rsidR="008C0339">
      <w:rPr>
        <w:b/>
        <w:bCs/>
      </w:rPr>
      <w:t>Erreur ! Source du renvoi introuvable.</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ED993" w14:textId="77777777" w:rsidR="00B1365A" w:rsidRDefault="00B1365A">
    <w:pPr>
      <w:pStyle w:val="Pieddepage"/>
    </w:pPr>
    <w:r>
      <w:rPr>
        <w:noProof/>
        <w:lang w:val="en-US" w:eastAsia="en-US"/>
      </w:rPr>
      <w:drawing>
        <wp:anchor distT="0" distB="0" distL="114300" distR="114300" simplePos="0" relativeHeight="251770880" behindDoc="1" locked="0" layoutInCell="1" allowOverlap="1" wp14:anchorId="220CF9C8" wp14:editId="66D7203B">
          <wp:simplePos x="0" y="0"/>
          <wp:positionH relativeFrom="column">
            <wp:posOffset>3077210</wp:posOffset>
          </wp:positionH>
          <wp:positionV relativeFrom="paragraph">
            <wp:posOffset>-628675</wp:posOffset>
          </wp:positionV>
          <wp:extent cx="2960726" cy="751684"/>
          <wp:effectExtent l="0" t="0" r="0" b="0"/>
          <wp:wrapTight wrapText="bothSides">
            <wp:wrapPolygon edited="0">
              <wp:start x="0" y="0"/>
              <wp:lineTo x="0" y="20815"/>
              <wp:lineTo x="21405" y="20815"/>
              <wp:lineTo x="21405" y="0"/>
              <wp:lineTo x="0" y="0"/>
            </wp:wrapPolygon>
          </wp:wrapTight>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logo 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0726" cy="751684"/>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FE4C" w14:textId="77777777" w:rsidR="00B1365A" w:rsidRDefault="00B1365A">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49F37" w14:textId="77777777" w:rsidR="00B1365A" w:rsidRPr="00EB71D0" w:rsidRDefault="00B1365A" w:rsidP="005C0F42">
    <w:pPr>
      <w:pStyle w:val="Footer-Negativeindent"/>
      <w:tabs>
        <w:tab w:val="clear" w:pos="9509"/>
        <w:tab w:val="right" w:pos="9507"/>
      </w:tabs>
      <w:ind w:left="0"/>
    </w:pPr>
    <w:bookmarkStart w:id="9" w:name="SD_FLD_OptionalFooter"/>
    <w:r>
      <w:t xml:space="preserve"> </w:t>
    </w:r>
    <w:bookmarkEnd w:id="9"/>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2D10" w14:textId="77777777" w:rsidR="00B1365A" w:rsidRPr="003176BB" w:rsidRDefault="00B1365A" w:rsidP="00CA7648">
    <w:pPr>
      <w:pStyle w:val="Footer-NotIndent"/>
      <w:rPr>
        <w:vanish/>
      </w:rPr>
    </w:pPr>
    <w:bookmarkStart w:id="21" w:name="SD_DocumentFileName"/>
    <w:r>
      <w:rPr>
        <w:vanish/>
      </w:rPr>
      <w:t xml:space="preserve"> </w:t>
    </w:r>
    <w:bookmarkEnd w:id="21"/>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C5C2" w14:textId="77777777" w:rsidR="00B1365A" w:rsidRPr="000864A2" w:rsidRDefault="00B1365A" w:rsidP="000864A2">
    <w:pPr>
      <w:pStyle w:val="Pieddepag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C4F50" w14:textId="77777777" w:rsidR="00B1365A" w:rsidRDefault="00B1365A" w:rsidP="003A046B">
    <w:pPr>
      <w:pStyle w:val="Pieddepage"/>
    </w:pPr>
    <w:fldSimple w:instr=" REF  SD_FLD_OptionalFooter  \* MERGEFORMAT ">
      <w:r w:rsidR="008C0339">
        <w:t xml:space="preserve"> </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261A" w14:textId="77777777" w:rsidR="00B1365A" w:rsidRDefault="00B1365A" w:rsidP="005C0F42">
    <w:pPr>
      <w:pStyle w:val="Footer-Negativeindent"/>
      <w:tabs>
        <w:tab w:val="clear" w:pos="9509"/>
        <w:tab w:val="right" w:pos="9507"/>
      </w:tabs>
    </w:pPr>
    <w:fldSimple w:instr=" REF  SD_FLD_OptionalFooter  \* MERGEFORMAT ">
      <w:r w:rsidR="008C0339">
        <w:t xml:space="preserve"> </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623C1" w14:textId="77777777" w:rsidR="00B1365A" w:rsidRDefault="00B1365A">
      <w:r>
        <w:separator/>
      </w:r>
    </w:p>
  </w:footnote>
  <w:footnote w:type="continuationSeparator" w:id="0">
    <w:p w14:paraId="2FC478B7" w14:textId="77777777" w:rsidR="00B1365A" w:rsidRDefault="00B1365A">
      <w:r>
        <w:continuationSeparator/>
      </w:r>
    </w:p>
  </w:footnote>
  <w:footnote w:id="1">
    <w:p w14:paraId="7A168275" w14:textId="77777777" w:rsidR="00B1365A" w:rsidRDefault="00B1365A" w:rsidP="00CD7FA4">
      <w:pPr>
        <w:pStyle w:val="Notedebasdepage"/>
      </w:pPr>
      <w:r>
        <w:rPr>
          <w:rStyle w:val="Appelnotedebasdep"/>
        </w:rPr>
        <w:footnoteRef/>
      </w:r>
      <w:r>
        <w:t xml:space="preserve"> BRGM (2010) « Quelles techniques pour quels traitements – Analyses coûts /  bénéfices » - BRGM, juin 2010 - Rapport final</w:t>
      </w:r>
    </w:p>
  </w:footnote>
  <w:footnote w:id="2">
    <w:p w14:paraId="4C97AE53" w14:textId="77777777" w:rsidR="00B1365A" w:rsidRPr="001F319B" w:rsidRDefault="00B1365A" w:rsidP="00CD7FA4">
      <w:pPr>
        <w:pStyle w:val="Notedebasdepage"/>
        <w:rPr>
          <w:lang w:val="en-US"/>
        </w:rPr>
      </w:pPr>
      <w:r>
        <w:rPr>
          <w:rStyle w:val="Appelnotedebasdep"/>
        </w:rPr>
        <w:footnoteRef/>
      </w:r>
      <w:r w:rsidRPr="001F319B">
        <w:rPr>
          <w:lang w:val="en-US"/>
        </w:rPr>
        <w:t xml:space="preserve"> www.itrcweb.org / </w:t>
      </w:r>
      <w:r w:rsidRPr="005E092C">
        <w:rPr>
          <w:lang w:val="en-US"/>
        </w:rPr>
        <w:t>ITRC (2011) Green and Sustainable Remediation: State of the Science and Practice. May 2011. GSR-1.</w:t>
      </w:r>
    </w:p>
  </w:footnote>
  <w:footnote w:id="3">
    <w:p w14:paraId="72078EAD" w14:textId="77777777" w:rsidR="00B1365A" w:rsidRPr="005E092C" w:rsidRDefault="00B1365A" w:rsidP="00CD7FA4">
      <w:pPr>
        <w:pStyle w:val="Notedebasdepage"/>
        <w:rPr>
          <w:lang w:val="en-US"/>
        </w:rPr>
      </w:pPr>
      <w:r>
        <w:rPr>
          <w:rStyle w:val="Appelnotedebasdep"/>
        </w:rPr>
        <w:footnoteRef/>
      </w:r>
      <w:r w:rsidRPr="005E092C">
        <w:rPr>
          <w:lang w:val="en-US"/>
        </w:rPr>
        <w:t xml:space="preserve"> www.frtr.gov</w:t>
      </w:r>
    </w:p>
  </w:footnote>
  <w:footnote w:id="4">
    <w:p w14:paraId="26F96B99" w14:textId="77777777" w:rsidR="00B1365A" w:rsidRPr="005E092C" w:rsidRDefault="00B1365A" w:rsidP="00CD7FA4">
      <w:pPr>
        <w:pStyle w:val="Notedebasdepage"/>
        <w:rPr>
          <w:lang w:val="en-US"/>
        </w:rPr>
      </w:pPr>
      <w:r>
        <w:rPr>
          <w:rStyle w:val="Appelnotedebasdep"/>
        </w:rPr>
        <w:footnoteRef/>
      </w:r>
      <w:r w:rsidRPr="005E092C">
        <w:rPr>
          <w:lang w:val="en-US"/>
        </w:rPr>
        <w:t xml:space="preserve"> www.clu-in.org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D9E6F" w14:textId="77777777" w:rsidR="00B1365A" w:rsidRDefault="00B1365A">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13B91" w14:textId="77777777" w:rsidR="00B1365A" w:rsidRDefault="00B1365A" w:rsidP="005F4E2F">
    <w:pPr>
      <w:pStyle w:val="En-tte"/>
      <w:spacing w:line="310" w:lineRule="atLeast"/>
    </w:pPr>
  </w:p>
  <w:p w14:paraId="3576E266" w14:textId="77777777" w:rsidR="00B1365A" w:rsidRDefault="00B1365A" w:rsidP="005F4E2F">
    <w:pPr>
      <w:pStyle w:val="En-tte"/>
      <w:tabs>
        <w:tab w:val="clear" w:pos="8901"/>
        <w:tab w:val="right" w:pos="8903"/>
      </w:tabs>
    </w:pPr>
    <w:r>
      <w:fldChar w:fldCharType="begin"/>
    </w:r>
    <w:r>
      <w:instrText xml:space="preserve"> STYLEREF  "Normal - Frontpage Heading 2"</w:instrText>
    </w:r>
    <w:r>
      <w:fldChar w:fldCharType="separate"/>
    </w:r>
    <w:r w:rsidR="008C0339">
      <w:rPr>
        <w:noProof/>
      </w:rPr>
      <w:t>Mémoire de réhabilitation - Parc A bois</w:t>
    </w:r>
    <w:r>
      <w:rPr>
        <w:noProof/>
      </w:rPr>
      <w:fldChar w:fldCharType="end"/>
    </w:r>
    <w:r>
      <w:tab/>
    </w:r>
    <w:r>
      <w:rPr>
        <w:rStyle w:val="Numrodepage"/>
      </w:rPr>
      <w:fldChar w:fldCharType="begin"/>
    </w:r>
    <w:r>
      <w:rPr>
        <w:rStyle w:val="Numrodepage"/>
      </w:rPr>
      <w:instrText>PAGE</w:instrText>
    </w:r>
    <w:r>
      <w:rPr>
        <w:rStyle w:val="Numrodepage"/>
      </w:rPr>
      <w:fldChar w:fldCharType="separate"/>
    </w:r>
    <w:r>
      <w:rPr>
        <w:rStyle w:val="Numrodepage"/>
        <w:noProof/>
      </w:rPr>
      <w:t>1</w:t>
    </w:r>
    <w:r>
      <w:rPr>
        <w:rStyle w:val="Numrodepage"/>
      </w:rPr>
      <w:fldChar w:fldCharType="end"/>
    </w:r>
  </w:p>
  <w:p w14:paraId="2CD829CA" w14:textId="77777777" w:rsidR="00B1365A" w:rsidRDefault="00B1365A" w:rsidP="005B43D0">
    <w:pPr>
      <w:pStyle w:val="En-tte"/>
      <w:spacing w:line="120" w:lineRule="atLeast"/>
    </w:pPr>
  </w:p>
  <w:p w14:paraId="7BC7EFD7" w14:textId="77777777" w:rsidR="00B1365A" w:rsidRDefault="00B1365A" w:rsidP="005B43D0">
    <w:pPr>
      <w:pStyle w:val="En-tte"/>
      <w:spacing w:line="120" w:lineRule="atLeast"/>
    </w:pPr>
  </w:p>
  <w:p w14:paraId="4048F38E" w14:textId="77777777" w:rsidR="00B1365A" w:rsidRDefault="00B1365A" w:rsidP="005B43D0">
    <w:pPr>
      <w:pStyle w:val="En-tte"/>
      <w:spacing w:line="120" w:lineRule="atLeast"/>
    </w:pPr>
  </w:p>
  <w:p w14:paraId="49B47084" w14:textId="77777777" w:rsidR="00B1365A" w:rsidRDefault="00B1365A" w:rsidP="005B43D0">
    <w:pPr>
      <w:pStyle w:val="En-tte"/>
      <w:spacing w:line="120" w:lineRule="atLeast"/>
    </w:pPr>
  </w:p>
  <w:p w14:paraId="2A4D614E" w14:textId="77777777" w:rsidR="00B1365A" w:rsidRDefault="00B1365A" w:rsidP="005B43D0">
    <w:pPr>
      <w:pStyle w:val="En-tte"/>
      <w:spacing w:line="120" w:lineRule="atLeast"/>
    </w:pPr>
  </w:p>
  <w:p w14:paraId="759AAFA5" w14:textId="77777777" w:rsidR="00B1365A" w:rsidRDefault="00B1365A" w:rsidP="005B43D0">
    <w:pPr>
      <w:pStyle w:val="En-tte"/>
      <w:spacing w:line="120" w:lineRule="atLeast"/>
    </w:pPr>
  </w:p>
  <w:p w14:paraId="4A5143A1" w14:textId="77777777" w:rsidR="00B1365A" w:rsidRDefault="00B1365A" w:rsidP="005B43D0">
    <w:pPr>
      <w:pStyle w:val="En-tte"/>
      <w:spacing w:line="120" w:lineRule="atLeast"/>
    </w:pPr>
  </w:p>
  <w:p w14:paraId="2A9C468A" w14:textId="77777777" w:rsidR="00B1365A" w:rsidRDefault="00B1365A" w:rsidP="005B43D0">
    <w:pPr>
      <w:pStyle w:val="En-tte"/>
      <w:spacing w:line="120" w:lineRule="atLeast"/>
    </w:pPr>
  </w:p>
  <w:p w14:paraId="484AE7CF" w14:textId="77777777" w:rsidR="00B1365A" w:rsidRDefault="00B1365A" w:rsidP="005B43D0">
    <w:pPr>
      <w:pStyle w:val="En-tte"/>
      <w:spacing w:line="120" w:lineRule="atLeast"/>
    </w:pPr>
  </w:p>
  <w:p w14:paraId="7CABDB91" w14:textId="77777777" w:rsidR="00B1365A" w:rsidRDefault="00B1365A" w:rsidP="005B43D0">
    <w:pPr>
      <w:pStyle w:val="En-tte"/>
      <w:spacing w:line="120" w:lineRule="atLeast"/>
    </w:pPr>
  </w:p>
  <w:p w14:paraId="6813550A" w14:textId="77777777" w:rsidR="00B1365A" w:rsidRDefault="00B1365A" w:rsidP="005F4E2F">
    <w:pPr>
      <w:pStyle w:val="En-tte"/>
      <w:spacing w:line="120" w:lineRule="atLeast"/>
    </w:pPr>
  </w:p>
  <w:p w14:paraId="48B25B24" w14:textId="77777777" w:rsidR="00B1365A" w:rsidRDefault="00B1365A" w:rsidP="005B43D0">
    <w:pPr>
      <w:pStyle w:val="En-tte"/>
      <w:spacing w:line="120" w:lineRule="atLeast"/>
    </w:pPr>
  </w:p>
  <w:p w14:paraId="7D5F4D3D" w14:textId="77777777" w:rsidR="00B1365A" w:rsidRDefault="00B1365A" w:rsidP="005B43D0">
    <w:pPr>
      <w:pStyle w:val="En-tte"/>
      <w:spacing w:line="120" w:lineRule="atLeast"/>
    </w:pPr>
  </w:p>
  <w:p w14:paraId="4C232335" w14:textId="77777777" w:rsidR="00B1365A" w:rsidRDefault="00B1365A" w:rsidP="005B43D0">
    <w:pPr>
      <w:pStyle w:val="En-tte"/>
      <w:spacing w:line="120" w:lineRule="atLeast"/>
    </w:pPr>
  </w:p>
  <w:p w14:paraId="7B0A8071" w14:textId="77777777" w:rsidR="00B1365A" w:rsidRDefault="00B1365A" w:rsidP="005B43D0">
    <w:pPr>
      <w:pStyle w:val="En-tte"/>
      <w:spacing w:line="120" w:lineRule="atLeast"/>
    </w:pPr>
  </w:p>
  <w:p w14:paraId="5CEE673C" w14:textId="77777777" w:rsidR="00B1365A" w:rsidRDefault="00B1365A" w:rsidP="005B43D0">
    <w:pPr>
      <w:pStyle w:val="En-tte"/>
      <w:spacing w:line="120" w:lineRule="atLeast"/>
    </w:pPr>
  </w:p>
  <w:p w14:paraId="40FB5020" w14:textId="77777777" w:rsidR="00B1365A" w:rsidRDefault="00B1365A" w:rsidP="005B43D0">
    <w:pPr>
      <w:pStyle w:val="En-tte"/>
      <w:spacing w:line="120" w:lineRule="atLeast"/>
    </w:pPr>
  </w:p>
  <w:p w14:paraId="043DA19D" w14:textId="77777777" w:rsidR="00B1365A" w:rsidRDefault="00B1365A" w:rsidP="005B43D0">
    <w:pPr>
      <w:pStyle w:val="En-tte"/>
      <w:spacing w:line="120" w:lineRule="atLeast"/>
    </w:pPr>
  </w:p>
  <w:p w14:paraId="4B6DAA2C" w14:textId="77777777" w:rsidR="00B1365A" w:rsidRDefault="00B1365A" w:rsidP="005B43D0">
    <w:pPr>
      <w:pStyle w:val="En-tte"/>
      <w:spacing w:line="120" w:lineRule="atLeast"/>
    </w:pPr>
  </w:p>
  <w:p w14:paraId="49264548" w14:textId="77777777" w:rsidR="00B1365A" w:rsidRDefault="00B1365A" w:rsidP="005B43D0">
    <w:pPr>
      <w:pStyle w:val="En-tte"/>
      <w:spacing w:line="120" w:lineRule="atLeast"/>
    </w:pPr>
  </w:p>
  <w:p w14:paraId="5C3CB931" w14:textId="77777777" w:rsidR="00B1365A" w:rsidRDefault="00B1365A" w:rsidP="005B43D0">
    <w:pPr>
      <w:pStyle w:val="En-tte"/>
      <w:spacing w:line="120" w:lineRule="atLeast"/>
    </w:pPr>
  </w:p>
  <w:p w14:paraId="20996512" w14:textId="77777777" w:rsidR="00B1365A" w:rsidRDefault="00B1365A" w:rsidP="005B43D0">
    <w:pPr>
      <w:pStyle w:val="En-tte"/>
      <w:spacing w:line="120" w:lineRule="atLeast"/>
    </w:pPr>
  </w:p>
  <w:p w14:paraId="37C715F7" w14:textId="77777777" w:rsidR="00B1365A" w:rsidRDefault="00B1365A" w:rsidP="005B43D0">
    <w:pPr>
      <w:pStyle w:val="En-tte"/>
      <w:spacing w:line="120" w:lineRule="atLeast"/>
    </w:pPr>
  </w:p>
  <w:p w14:paraId="6BA287EF" w14:textId="77777777" w:rsidR="00B1365A" w:rsidRDefault="00B1365A" w:rsidP="005B43D0">
    <w:pPr>
      <w:pStyle w:val="En-tte"/>
      <w:spacing w:line="120" w:lineRule="atLeast"/>
    </w:pPr>
  </w:p>
  <w:p w14:paraId="5545C88B" w14:textId="77777777" w:rsidR="00B1365A" w:rsidRDefault="00B1365A" w:rsidP="005B43D0">
    <w:pPr>
      <w:pStyle w:val="En-tte"/>
      <w:spacing w:line="190" w:lineRule="atLeast"/>
    </w:pPr>
  </w:p>
  <w:p w14:paraId="712B6BE9" w14:textId="77777777" w:rsidR="00B1365A" w:rsidRPr="005B43D0" w:rsidRDefault="00B1365A" w:rsidP="005B43D0">
    <w:pPr>
      <w:pStyle w:val="En-tte"/>
    </w:pPr>
    <w:r>
      <w:rPr>
        <w:noProof/>
        <w:lang w:eastAsia="fr-FR"/>
      </w:rPr>
      <w:pict w14:anchorId="1DC2853C">
        <v:shapetype id="_x0000_t32" coordsize="21600,21600" o:spt="32" o:oned="t" path="m,l21600,21600e" filled="f">
          <v:path arrowok="t" fillok="f" o:connecttype="none"/>
          <o:lock v:ext="edit" shapetype="t"/>
        </v:shapetype>
        <v:shape id="_x0000_s22539" type="#_x0000_t32" style="position:absolute;left:0;text-align:left;margin-left:-31.15pt;margin-top:255.15pt;width:534.6pt;height:0;z-index:25177497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H+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">
          <w10:wrap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182F6" w14:textId="77777777" w:rsidR="00B1365A" w:rsidRDefault="00B1365A" w:rsidP="00974BCD">
    <w:pPr>
      <w:pStyle w:val="En-tte"/>
      <w:tabs>
        <w:tab w:val="clear" w:pos="8901"/>
      </w:tabs>
      <w:spacing w:line="310" w:lineRule="atLeast"/>
    </w:pPr>
  </w:p>
  <w:p w14:paraId="73F9F014" w14:textId="77777777" w:rsidR="00B1365A" w:rsidRPr="009871A7" w:rsidRDefault="00B1365A" w:rsidP="009871A7">
    <w:pPr>
      <w:pStyle w:val="En-tte"/>
    </w:pPr>
    <w:r>
      <w:rPr>
        <w:noProof/>
        <w:lang w:eastAsia="fr-FR"/>
      </w:rPr>
      <w:pict w14:anchorId="631AFBB5">
        <v:shapetype id="_x0000_t202" coordsize="21600,21600" o:spt="202" path="m,l,21600r21600,l21600,xe">
          <v:stroke joinstyle="miter"/>
          <v:path gradientshapeok="t" o:connecttype="rect"/>
        </v:shapetype>
        <v:shape id="_x0000_s22537" type="#_x0000_t202" style="position:absolute;left:0;text-align:left;margin-left:112pt;margin-top:0;width:56.8pt;height:14.15pt;z-index:25175552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" filled="f" stroked="f">
          <v:textbox inset="10mm,0,0,0">
            <w:txbxContent>
              <w:p w14:paraId="7078E822" w14:textId="5F569818" w:rsidR="00B1365A" w:rsidRDefault="00B1365A" w:rsidP="009871A7">
                <w:pPr>
                  <w:pStyle w:val="En-tte"/>
                  <w:jc w:val="right"/>
                </w:pPr>
                <w:r>
                  <w:rPr>
                    <w:rStyle w:val="Numrodepage"/>
                  </w:rPr>
                  <w:fldChar w:fldCharType="begin"/>
                </w:r>
                <w:r w:rsidRPr="009871A7">
                  <w:rPr>
                    <w:rStyle w:val="Numrodepage"/>
                  </w:rPr>
                  <w:instrText>PAGE</w:instrText>
                </w:r>
                <w:r>
                  <w:rPr>
                    <w:rStyle w:val="Numrodepage"/>
                  </w:rPr>
                  <w:fldChar w:fldCharType="separate"/>
                </w:r>
                <w:r w:rsidR="008C0339">
                  <w:rPr>
                    <w:rStyle w:val="Numrodepage"/>
                    <w:noProof/>
                  </w:rPr>
                  <w:t>26</w:t>
                </w:r>
                <w:r>
                  <w:rPr>
                    <w:rStyle w:val="Numrodepage"/>
                  </w:rPr>
                  <w:fldChar w:fldCharType="end"/>
                </w:r>
                <w:r>
                  <w:rPr>
                    <w:rStyle w:val="Numrodepage"/>
                  </w:rPr>
                  <w:t xml:space="preserve"> / </w:t>
                </w:r>
                <w:r>
                  <w:rPr>
                    <w:rStyle w:val="Numrodepage"/>
                  </w:rPr>
                  <w:fldChar w:fldCharType="begin"/>
                </w:r>
                <w:r>
                  <w:rPr>
                    <w:rStyle w:val="Numrodepage"/>
                  </w:rPr>
                  <w:instrText xml:space="preserve"> PAGEREF _Ref420664865 \h </w:instrText>
                </w:r>
                <w:r>
                  <w:rPr>
                    <w:rStyle w:val="Numrodepage"/>
                  </w:rPr>
                </w:r>
                <w:r>
                  <w:rPr>
                    <w:rStyle w:val="Numrodepage"/>
                  </w:rPr>
                  <w:fldChar w:fldCharType="separate"/>
                </w:r>
                <w:r w:rsidR="008C0339">
                  <w:rPr>
                    <w:rStyle w:val="Numrodepage"/>
                    <w:noProof/>
                  </w:rPr>
                  <w:t>35</w:t>
                </w:r>
                <w:r>
                  <w:rPr>
                    <w:rStyle w:val="Numrodepage"/>
                  </w:rPr>
                  <w:fldChar w:fldCharType="end"/>
                </w:r>
              </w:p>
            </w:txbxContent>
          </v:textbox>
          <w10:wrap anchorx="margin"/>
        </v:shape>
      </w:pict>
    </w:r>
    <w:r>
      <w:fldChar w:fldCharType="begin"/>
    </w:r>
    <w:r>
      <w:instrText xml:space="preserve"> STYLEREF  "Normal - Frontpage Heading 2"</w:instrText>
    </w:r>
    <w:r>
      <w:fldChar w:fldCharType="separate"/>
    </w:r>
    <w:r w:rsidR="008C0339">
      <w:rPr>
        <w:noProof/>
      </w:rPr>
      <w:t>Mémoire de réhabilitation - Parc A bois</w:t>
    </w:r>
    <w:r>
      <w:rPr>
        <w:noProof/>
      </w:rPr>
      <w:fldChar w:fldCharType="end"/>
    </w:r>
    <w:r>
      <w:t xml:space="preserve"> </w:t>
    </w:r>
  </w:p>
  <w:p w14:paraId="567C31DD" w14:textId="77777777" w:rsidR="00B1365A" w:rsidRDefault="00B1365A" w:rsidP="00323476">
    <w:pPr>
      <w:pStyle w:val="En-tte"/>
      <w:tabs>
        <w:tab w:val="clear" w:pos="8901"/>
        <w:tab w:val="right" w:pos="8917"/>
      </w:tabs>
    </w:pPr>
  </w:p>
  <w:p w14:paraId="7591DC33" w14:textId="77777777" w:rsidR="00B1365A" w:rsidRDefault="00B1365A" w:rsidP="00323476">
    <w:pPr>
      <w:pStyle w:val="En-tte"/>
      <w:tabs>
        <w:tab w:val="clear" w:pos="8901"/>
        <w:tab w:val="right" w:pos="8917"/>
      </w:tabs>
    </w:pPr>
    <w:r>
      <w:rPr>
        <w:noProof/>
        <w:lang w:eastAsia="fr-FR"/>
      </w:rPr>
      <w:pict w14:anchorId="1D373376">
        <v:shape id="_x0000_s22536" type="#_x0000_t202" style="position:absolute;left:0;text-align:left;margin-left:-454pt;margin-top:11.9pt;width:453.5pt;height:11.3pt;z-index:251756544;visibility:hidden;mso-position-horizontal-relative:right-margin-area;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" filled="f" stroked="f" strokeweight=".5pt">
          <v:textbox inset="0,0,0,0">
            <w:txbxContent>
              <w:p w14:paraId="4A24BD36" w14:textId="6C44EE6B" w:rsidR="00B1365A" w:rsidRPr="00DE1732" w:rsidRDefault="00B1365A" w:rsidP="005E6CCB">
                <w:pPr>
                  <w:pStyle w:val="Footer-Letter"/>
                </w:pPr>
                <w:r>
                  <w:fldChar w:fldCharType="begin"/>
                </w:r>
                <w:r>
                  <w:instrText xml:space="preserve"> FILENAME  \p  \* MERGEFORMAT </w:instrText>
                </w:r>
                <w:r>
                  <w:fldChar w:fldCharType="separate"/>
                </w:r>
                <w:r w:rsidR="008C0339">
                  <w:rPr>
                    <w:noProof/>
                  </w:rPr>
                  <w:t>K:\Affaires\STORA ENSO\1- Corbehem\8 - FRSTOCO002 - Site Closure Assistance\8 - Livrables\PGS Parc à bois\3. Rapport\FRSTOCO002-R1 2_ PGS Parc à bois.docx</w:t>
                </w:r>
                <w:r>
                  <w:rPr>
                    <w:noProof/>
                  </w:rPr>
                  <w:fldChar w:fldCharType="end"/>
                </w:r>
              </w:p>
            </w:txbxContent>
          </v:textbox>
          <w10:wrap anchorx="margin" anchory="margin"/>
          <w10:anchorlock/>
        </v:shape>
      </w:pict>
    </w:r>
  </w:p>
  <w:p w14:paraId="77B98676" w14:textId="77777777" w:rsidR="00B1365A" w:rsidRDefault="00B1365A" w:rsidP="00323476">
    <w:pPr>
      <w:pStyle w:val="En-tte"/>
      <w:tabs>
        <w:tab w:val="clear" w:pos="8901"/>
        <w:tab w:val="right" w:pos="8917"/>
      </w:tabs>
    </w:pPr>
  </w:p>
  <w:p w14:paraId="2368597A" w14:textId="77777777" w:rsidR="00B1365A" w:rsidRDefault="00B1365A" w:rsidP="00BB63F8">
    <w:pPr>
      <w:pStyle w:val="En-tte"/>
      <w:tabs>
        <w:tab w:val="clear" w:pos="8901"/>
        <w:tab w:val="right" w:pos="8917"/>
      </w:tabs>
      <w:spacing w:line="180" w:lineRule="atLeast"/>
      <w:ind w:firstLine="1304"/>
    </w:pPr>
  </w:p>
  <w:p w14:paraId="753D537E" w14:textId="77777777" w:rsidR="00B1365A" w:rsidRPr="000C5F1B" w:rsidRDefault="00B1365A" w:rsidP="00323476">
    <w:pPr>
      <w:pStyle w:val="En-tte"/>
      <w:tabs>
        <w:tab w:val="clear" w:pos="8901"/>
        <w:tab w:val="right" w:pos="8917"/>
      </w:tabs>
      <w:spacing w:line="110" w:lineRule="exact"/>
    </w:pPr>
  </w:p>
  <w:p w14:paraId="4CB8EF20" w14:textId="77777777" w:rsidR="00B1365A" w:rsidRPr="009B1501" w:rsidRDefault="00B1365A" w:rsidP="00323476">
    <w:pPr>
      <w:pStyle w:val="En-tte"/>
      <w:tabs>
        <w:tab w:val="clear" w:pos="8901"/>
        <w:tab w:val="right" w:pos="8917"/>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D5AA4" w14:textId="77777777" w:rsidR="00B1365A" w:rsidRDefault="00B1365A" w:rsidP="005F4E2F">
    <w:pPr>
      <w:pStyle w:val="En-tte"/>
      <w:spacing w:line="310" w:lineRule="atLeast"/>
    </w:pPr>
  </w:p>
  <w:p w14:paraId="332B3466" w14:textId="77777777" w:rsidR="00B1365A" w:rsidRDefault="00B1365A" w:rsidP="005F4E2F">
    <w:pPr>
      <w:pStyle w:val="En-tte"/>
      <w:tabs>
        <w:tab w:val="clear" w:pos="8901"/>
        <w:tab w:val="right" w:pos="8903"/>
      </w:tabs>
    </w:pPr>
    <w:r>
      <w:fldChar w:fldCharType="begin"/>
    </w:r>
    <w:r>
      <w:instrText xml:space="preserve"> STYLEREF  "Normal - Frontpage Heading 2"</w:instrText>
    </w:r>
    <w:r>
      <w:fldChar w:fldCharType="separate"/>
    </w:r>
    <w:r w:rsidR="008C0339">
      <w:rPr>
        <w:noProof/>
      </w:rPr>
      <w:t>Mémoire de réhabilitation - Parc A bois</w:t>
    </w:r>
    <w:r>
      <w:rPr>
        <w:noProof/>
      </w:rPr>
      <w:fldChar w:fldCharType="end"/>
    </w:r>
    <w:r>
      <w:tab/>
    </w:r>
    <w:r>
      <w:rPr>
        <w:rStyle w:val="Numrodepage"/>
      </w:rPr>
      <w:fldChar w:fldCharType="begin"/>
    </w:r>
    <w:r>
      <w:rPr>
        <w:rStyle w:val="Numrodepage"/>
      </w:rPr>
      <w:instrText>PAGE</w:instrText>
    </w:r>
    <w:r>
      <w:rPr>
        <w:rStyle w:val="Numrodepage"/>
      </w:rPr>
      <w:fldChar w:fldCharType="separate"/>
    </w:r>
    <w:r>
      <w:rPr>
        <w:rStyle w:val="Numrodepage"/>
        <w:noProof/>
      </w:rPr>
      <w:t>38</w:t>
    </w:r>
    <w:r>
      <w:rPr>
        <w:rStyle w:val="Numrodepage"/>
      </w:rPr>
      <w:fldChar w:fldCharType="end"/>
    </w:r>
  </w:p>
  <w:p w14:paraId="1B85F956" w14:textId="77777777" w:rsidR="00B1365A" w:rsidRDefault="00B1365A" w:rsidP="005B43D0">
    <w:pPr>
      <w:pStyle w:val="En-tte"/>
      <w:spacing w:line="120" w:lineRule="atLeast"/>
    </w:pPr>
  </w:p>
  <w:p w14:paraId="7DBB0845" w14:textId="77777777" w:rsidR="00B1365A" w:rsidRDefault="00B1365A" w:rsidP="005B43D0">
    <w:pPr>
      <w:pStyle w:val="En-tte"/>
      <w:spacing w:line="120" w:lineRule="atLeast"/>
    </w:pPr>
  </w:p>
  <w:p w14:paraId="0B392978" w14:textId="77777777" w:rsidR="00B1365A" w:rsidRDefault="00B1365A" w:rsidP="005B43D0">
    <w:pPr>
      <w:pStyle w:val="En-tte"/>
      <w:spacing w:line="120" w:lineRule="atLeast"/>
    </w:pPr>
  </w:p>
  <w:p w14:paraId="2AF89160" w14:textId="77777777" w:rsidR="00B1365A" w:rsidRDefault="00B1365A" w:rsidP="005B43D0">
    <w:pPr>
      <w:pStyle w:val="En-tte"/>
      <w:spacing w:line="120" w:lineRule="atLeast"/>
    </w:pPr>
  </w:p>
  <w:p w14:paraId="1CEDCCDE" w14:textId="77777777" w:rsidR="00B1365A" w:rsidRDefault="00B1365A" w:rsidP="005B43D0">
    <w:pPr>
      <w:pStyle w:val="En-tte"/>
      <w:spacing w:line="120" w:lineRule="atLeast"/>
    </w:pPr>
  </w:p>
  <w:p w14:paraId="69D934F1" w14:textId="77777777" w:rsidR="00B1365A" w:rsidRDefault="00B1365A" w:rsidP="005B43D0">
    <w:pPr>
      <w:pStyle w:val="En-tte"/>
      <w:spacing w:line="120" w:lineRule="atLeast"/>
    </w:pPr>
  </w:p>
  <w:p w14:paraId="4CD0E8A7" w14:textId="77777777" w:rsidR="00B1365A" w:rsidRDefault="00B1365A" w:rsidP="005B43D0">
    <w:pPr>
      <w:pStyle w:val="En-tte"/>
      <w:spacing w:line="120" w:lineRule="atLeast"/>
    </w:pPr>
  </w:p>
  <w:p w14:paraId="057A261D" w14:textId="77777777" w:rsidR="00B1365A" w:rsidRDefault="00B1365A" w:rsidP="005B43D0">
    <w:pPr>
      <w:pStyle w:val="En-tte"/>
      <w:spacing w:line="120" w:lineRule="atLeast"/>
    </w:pPr>
  </w:p>
  <w:p w14:paraId="3A14D90A" w14:textId="77777777" w:rsidR="00B1365A" w:rsidRDefault="00B1365A" w:rsidP="005B43D0">
    <w:pPr>
      <w:pStyle w:val="En-tte"/>
      <w:spacing w:line="120" w:lineRule="atLeast"/>
    </w:pPr>
  </w:p>
  <w:p w14:paraId="4CD71871" w14:textId="77777777" w:rsidR="00B1365A" w:rsidRDefault="00B1365A" w:rsidP="005B43D0">
    <w:pPr>
      <w:pStyle w:val="En-tte"/>
      <w:spacing w:line="120" w:lineRule="atLeast"/>
    </w:pPr>
  </w:p>
  <w:p w14:paraId="72D18FA6" w14:textId="77777777" w:rsidR="00B1365A" w:rsidRDefault="00B1365A" w:rsidP="005F4E2F">
    <w:pPr>
      <w:pStyle w:val="En-tte"/>
      <w:spacing w:line="120" w:lineRule="atLeast"/>
    </w:pPr>
  </w:p>
  <w:p w14:paraId="6C80C305" w14:textId="77777777" w:rsidR="00B1365A" w:rsidRDefault="00B1365A" w:rsidP="005B43D0">
    <w:pPr>
      <w:pStyle w:val="En-tte"/>
      <w:spacing w:line="120" w:lineRule="atLeast"/>
    </w:pPr>
  </w:p>
  <w:p w14:paraId="22C6906D" w14:textId="77777777" w:rsidR="00B1365A" w:rsidRDefault="00B1365A" w:rsidP="005B43D0">
    <w:pPr>
      <w:pStyle w:val="En-tte"/>
      <w:spacing w:line="120" w:lineRule="atLeast"/>
    </w:pPr>
  </w:p>
  <w:p w14:paraId="369F77F2" w14:textId="77777777" w:rsidR="00B1365A" w:rsidRDefault="00B1365A" w:rsidP="005B43D0">
    <w:pPr>
      <w:pStyle w:val="En-tte"/>
      <w:spacing w:line="120" w:lineRule="atLeast"/>
    </w:pPr>
  </w:p>
  <w:p w14:paraId="1EC94A4B" w14:textId="77777777" w:rsidR="00B1365A" w:rsidRDefault="00B1365A" w:rsidP="005B43D0">
    <w:pPr>
      <w:pStyle w:val="En-tte"/>
      <w:spacing w:line="120" w:lineRule="atLeast"/>
    </w:pPr>
  </w:p>
  <w:p w14:paraId="2B33EEBF" w14:textId="77777777" w:rsidR="00B1365A" w:rsidRDefault="00B1365A" w:rsidP="005B43D0">
    <w:pPr>
      <w:pStyle w:val="En-tte"/>
      <w:spacing w:line="120" w:lineRule="atLeast"/>
    </w:pPr>
  </w:p>
  <w:p w14:paraId="025AE484" w14:textId="77777777" w:rsidR="00B1365A" w:rsidRDefault="00B1365A" w:rsidP="005B43D0">
    <w:pPr>
      <w:pStyle w:val="En-tte"/>
      <w:spacing w:line="120" w:lineRule="atLeast"/>
    </w:pPr>
  </w:p>
  <w:p w14:paraId="73FD483C" w14:textId="77777777" w:rsidR="00B1365A" w:rsidRDefault="00B1365A" w:rsidP="005B43D0">
    <w:pPr>
      <w:pStyle w:val="En-tte"/>
      <w:spacing w:line="120" w:lineRule="atLeast"/>
    </w:pPr>
  </w:p>
  <w:p w14:paraId="56C90D0D" w14:textId="77777777" w:rsidR="00B1365A" w:rsidRDefault="00B1365A" w:rsidP="005B43D0">
    <w:pPr>
      <w:pStyle w:val="En-tte"/>
      <w:spacing w:line="120" w:lineRule="atLeast"/>
    </w:pPr>
  </w:p>
  <w:p w14:paraId="7A0681D0" w14:textId="77777777" w:rsidR="00B1365A" w:rsidRDefault="00B1365A" w:rsidP="005B43D0">
    <w:pPr>
      <w:pStyle w:val="En-tte"/>
      <w:spacing w:line="120" w:lineRule="atLeast"/>
    </w:pPr>
  </w:p>
  <w:p w14:paraId="66AEFD73" w14:textId="77777777" w:rsidR="00B1365A" w:rsidRDefault="00B1365A" w:rsidP="005B43D0">
    <w:pPr>
      <w:pStyle w:val="En-tte"/>
      <w:spacing w:line="120" w:lineRule="atLeast"/>
    </w:pPr>
  </w:p>
  <w:p w14:paraId="623E0C67" w14:textId="77777777" w:rsidR="00B1365A" w:rsidRDefault="00B1365A" w:rsidP="005B43D0">
    <w:pPr>
      <w:pStyle w:val="En-tte"/>
      <w:spacing w:line="120" w:lineRule="atLeast"/>
    </w:pPr>
  </w:p>
  <w:p w14:paraId="016EAD47" w14:textId="77777777" w:rsidR="00B1365A" w:rsidRDefault="00B1365A" w:rsidP="005B43D0">
    <w:pPr>
      <w:pStyle w:val="En-tte"/>
      <w:spacing w:line="120" w:lineRule="atLeast"/>
    </w:pPr>
  </w:p>
  <w:p w14:paraId="0DFA38D0" w14:textId="77777777" w:rsidR="00B1365A" w:rsidRDefault="00B1365A" w:rsidP="005B43D0">
    <w:pPr>
      <w:pStyle w:val="En-tte"/>
      <w:spacing w:line="120" w:lineRule="atLeast"/>
    </w:pPr>
  </w:p>
  <w:p w14:paraId="536249FF" w14:textId="77777777" w:rsidR="00B1365A" w:rsidRDefault="00B1365A" w:rsidP="005B43D0">
    <w:pPr>
      <w:pStyle w:val="En-tte"/>
      <w:spacing w:line="190" w:lineRule="atLeast"/>
    </w:pPr>
  </w:p>
  <w:p w14:paraId="7CBD9715" w14:textId="77777777" w:rsidR="00B1365A" w:rsidRPr="005B43D0" w:rsidRDefault="00B1365A" w:rsidP="005B43D0">
    <w:pPr>
      <w:pStyle w:val="En-tte"/>
    </w:pPr>
    <w:r>
      <w:rPr>
        <w:noProof/>
        <w:lang w:eastAsia="fr-FR"/>
      </w:rPr>
      <w:pict w14:anchorId="69BDEE23">
        <v:shapetype id="_x0000_t32" coordsize="21600,21600" o:spt="32" o:oned="t" path="m,l21600,21600e" filled="f">
          <v:path arrowok="t" fillok="f" o:connecttype="none"/>
          <o:lock v:ext="edit" shapetype="t"/>
        </v:shapetype>
        <v:shape id="AutoShape 100" o:spid="_x0000_s22535" type="#_x0000_t32" style="position:absolute;left:0;text-align:left;margin-left:-31.15pt;margin-top:255.15pt;width:534.6pt;height:0;z-index:25175142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">
          <w10:wrap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7F9E" w14:textId="77777777" w:rsidR="00B1365A" w:rsidRDefault="00B1365A" w:rsidP="00974BCD">
    <w:pPr>
      <w:pStyle w:val="En-tte"/>
      <w:tabs>
        <w:tab w:val="clear" w:pos="8901"/>
      </w:tabs>
      <w:spacing w:line="310" w:lineRule="atLeast"/>
    </w:pPr>
  </w:p>
  <w:p w14:paraId="44109987" w14:textId="77777777" w:rsidR="00B1365A" w:rsidRPr="009871A7" w:rsidRDefault="00B1365A" w:rsidP="009871A7">
    <w:pPr>
      <w:pStyle w:val="En-tte"/>
    </w:pPr>
    <w:r>
      <w:rPr>
        <w:noProof/>
        <w:lang w:eastAsia="fr-FR"/>
      </w:rPr>
      <w:pict w14:anchorId="737933F8">
        <v:shapetype id="_x0000_t202" coordsize="21600,21600" o:spt="202" path="m,l,21600r21600,l21600,xe">
          <v:stroke joinstyle="miter"/>
          <v:path gradientshapeok="t" o:connecttype="rect"/>
        </v:shapetype>
        <v:shape id="_x0000_s22533" type="#_x0000_t202" style="position:absolute;left:0;text-align:left;margin-left:112pt;margin-top:0;width:56.8pt;height:14.15pt;z-index:25175859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" filled="f" stroked="f">
          <v:textbox inset="10mm,0,0,0">
            <w:txbxContent>
              <w:p w14:paraId="409F8083" w14:textId="6BFA6E20" w:rsidR="00B1365A" w:rsidRDefault="00B1365A" w:rsidP="009871A7">
                <w:pPr>
                  <w:pStyle w:val="En-tte"/>
                  <w:jc w:val="right"/>
                </w:pPr>
                <w:r>
                  <w:rPr>
                    <w:rStyle w:val="Numrodepage"/>
                  </w:rPr>
                  <w:fldChar w:fldCharType="begin"/>
                </w:r>
                <w:r w:rsidRPr="009871A7">
                  <w:rPr>
                    <w:rStyle w:val="Numrodepage"/>
                  </w:rPr>
                  <w:instrText>PAGE</w:instrText>
                </w:r>
                <w:r>
                  <w:rPr>
                    <w:rStyle w:val="Numrodepage"/>
                  </w:rPr>
                  <w:fldChar w:fldCharType="separate"/>
                </w:r>
                <w:r w:rsidR="008C0339">
                  <w:rPr>
                    <w:rStyle w:val="Numrodepage"/>
                    <w:noProof/>
                  </w:rPr>
                  <w:t>30</w:t>
                </w:r>
                <w:r>
                  <w:rPr>
                    <w:rStyle w:val="Numrodepage"/>
                  </w:rPr>
                  <w:fldChar w:fldCharType="end"/>
                </w:r>
                <w:r>
                  <w:rPr>
                    <w:rStyle w:val="Numrodepage"/>
                  </w:rPr>
                  <w:t xml:space="preserve"> / </w:t>
                </w:r>
                <w:r>
                  <w:rPr>
                    <w:rStyle w:val="Numrodepage"/>
                  </w:rPr>
                  <w:fldChar w:fldCharType="begin"/>
                </w:r>
                <w:r>
                  <w:rPr>
                    <w:rStyle w:val="Numrodepage"/>
                  </w:rPr>
                  <w:instrText xml:space="preserve"> PAGEREF _Ref420664865 \h </w:instrText>
                </w:r>
                <w:r>
                  <w:rPr>
                    <w:rStyle w:val="Numrodepage"/>
                  </w:rPr>
                </w:r>
                <w:r>
                  <w:rPr>
                    <w:rStyle w:val="Numrodepage"/>
                  </w:rPr>
                  <w:fldChar w:fldCharType="separate"/>
                </w:r>
                <w:r w:rsidR="008C0339">
                  <w:rPr>
                    <w:rStyle w:val="Numrodepage"/>
                    <w:noProof/>
                  </w:rPr>
                  <w:t>35</w:t>
                </w:r>
                <w:r>
                  <w:rPr>
                    <w:rStyle w:val="Numrodepage"/>
                  </w:rPr>
                  <w:fldChar w:fldCharType="end"/>
                </w:r>
              </w:p>
            </w:txbxContent>
          </v:textbox>
          <w10:wrap anchorx="margin"/>
        </v:shape>
      </w:pict>
    </w:r>
    <w:r>
      <w:fldChar w:fldCharType="begin"/>
    </w:r>
    <w:r>
      <w:instrText xml:space="preserve"> STYLEREF  "Normal - Frontpage Heading 2"</w:instrText>
    </w:r>
    <w:r>
      <w:fldChar w:fldCharType="separate"/>
    </w:r>
    <w:r w:rsidR="008C0339">
      <w:rPr>
        <w:noProof/>
      </w:rPr>
      <w:t>Mémoire de réhabilitation - Parc A bois</w:t>
    </w:r>
    <w:r>
      <w:rPr>
        <w:noProof/>
      </w:rPr>
      <w:fldChar w:fldCharType="end"/>
    </w:r>
    <w:r>
      <w:t xml:space="preserve"> </w:t>
    </w:r>
  </w:p>
  <w:p w14:paraId="4BDEB4AC" w14:textId="77777777" w:rsidR="00B1365A" w:rsidRDefault="00B1365A" w:rsidP="00323476">
    <w:pPr>
      <w:pStyle w:val="En-tte"/>
      <w:tabs>
        <w:tab w:val="clear" w:pos="8901"/>
        <w:tab w:val="right" w:pos="8917"/>
      </w:tabs>
    </w:pPr>
  </w:p>
  <w:p w14:paraId="39C60227" w14:textId="77777777" w:rsidR="00B1365A" w:rsidRDefault="00B1365A" w:rsidP="00323476">
    <w:pPr>
      <w:pStyle w:val="En-tte"/>
      <w:tabs>
        <w:tab w:val="clear" w:pos="8901"/>
        <w:tab w:val="right" w:pos="8917"/>
      </w:tabs>
    </w:pPr>
    <w:r>
      <w:rPr>
        <w:noProof/>
        <w:lang w:eastAsia="fr-FR"/>
      </w:rPr>
      <w:pict w14:anchorId="0BCB974D">
        <v:shape id="_x0000_s22532" type="#_x0000_t202" style="position:absolute;left:0;text-align:left;margin-left:-454pt;margin-top:11.9pt;width:453.5pt;height:11.3pt;z-index:251759616;visibility:hidden;mso-position-horizontal-relative:right-margin-area;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" filled="f" stroked="f" strokeweight=".5pt">
          <v:textbox inset="0,0,0,0">
            <w:txbxContent>
              <w:p w14:paraId="4754C32F" w14:textId="02D88439" w:rsidR="00B1365A" w:rsidRPr="00DE1732" w:rsidRDefault="00B1365A" w:rsidP="005E6CCB">
                <w:pPr>
                  <w:pStyle w:val="Footer-Letter"/>
                </w:pPr>
                <w:r>
                  <w:fldChar w:fldCharType="begin"/>
                </w:r>
                <w:r>
                  <w:instrText xml:space="preserve"> FILENAME  \p  \* MERGEFORMAT </w:instrText>
                </w:r>
                <w:r>
                  <w:fldChar w:fldCharType="separate"/>
                </w:r>
                <w:r w:rsidR="008C0339">
                  <w:rPr>
                    <w:noProof/>
                  </w:rPr>
                  <w:t>K:\Affaires\STORA ENSO\1- Corbehem\8 - FRSTOCO002 - Site Closure Assistance\8 - Livrables\PGS Parc à bois\3. Rapport\FRSTOCO002-R1 2_ PGS Parc à bois.docx</w:t>
                </w:r>
                <w:r>
                  <w:rPr>
                    <w:noProof/>
                  </w:rPr>
                  <w:fldChar w:fldCharType="end"/>
                </w:r>
              </w:p>
            </w:txbxContent>
          </v:textbox>
          <w10:wrap anchorx="margin" anchory="margin"/>
          <w10:anchorlock/>
        </v:shape>
      </w:pict>
    </w:r>
  </w:p>
  <w:p w14:paraId="7C4D5992" w14:textId="77777777" w:rsidR="00B1365A" w:rsidRDefault="00B1365A" w:rsidP="00323476">
    <w:pPr>
      <w:pStyle w:val="En-tte"/>
      <w:tabs>
        <w:tab w:val="clear" w:pos="8901"/>
        <w:tab w:val="right" w:pos="8917"/>
      </w:tabs>
    </w:pPr>
  </w:p>
  <w:p w14:paraId="3E723A37" w14:textId="77777777" w:rsidR="00B1365A" w:rsidRDefault="00B1365A" w:rsidP="00BB63F8">
    <w:pPr>
      <w:pStyle w:val="En-tte"/>
      <w:tabs>
        <w:tab w:val="clear" w:pos="8901"/>
        <w:tab w:val="right" w:pos="8917"/>
      </w:tabs>
      <w:spacing w:line="180" w:lineRule="atLeast"/>
      <w:ind w:firstLine="1304"/>
    </w:pPr>
  </w:p>
  <w:p w14:paraId="3F301357" w14:textId="77777777" w:rsidR="00B1365A" w:rsidRPr="000C5F1B" w:rsidRDefault="00B1365A" w:rsidP="00323476">
    <w:pPr>
      <w:pStyle w:val="En-tte"/>
      <w:tabs>
        <w:tab w:val="clear" w:pos="8901"/>
        <w:tab w:val="right" w:pos="8917"/>
      </w:tabs>
      <w:spacing w:line="110" w:lineRule="exact"/>
    </w:pPr>
  </w:p>
  <w:p w14:paraId="3262D5C3" w14:textId="77777777" w:rsidR="00B1365A" w:rsidRPr="009B1501" w:rsidRDefault="00B1365A" w:rsidP="00323476">
    <w:pPr>
      <w:pStyle w:val="En-tte"/>
      <w:tabs>
        <w:tab w:val="clear" w:pos="8901"/>
        <w:tab w:val="right" w:pos="8917"/>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E7C7D" w14:textId="77777777" w:rsidR="00B1365A" w:rsidRDefault="00B1365A" w:rsidP="00902886">
    <w:pPr>
      <w:pStyle w:val="En-tte"/>
      <w:spacing w:line="310" w:lineRule="atLeast"/>
    </w:pPr>
    <w:r>
      <w:rPr>
        <w:noProof/>
        <w:lang w:eastAsia="fr-FR"/>
      </w:rPr>
      <w:pict w14:anchorId="1C780F29">
        <v:shapetype id="_x0000_t202" coordsize="21600,21600" o:spt="202" path="m,l,21600r21600,l21600,xe">
          <v:stroke joinstyle="miter"/>
          <v:path gradientshapeok="t" o:connecttype="rect"/>
        </v:shapetype>
        <v:shape id="Text Box 113" o:spid="_x0000_s22531" type="#_x0000_t202" style="position:absolute;left:0;text-align:left;margin-left:-31.25pt;margin-top:11.45pt;width:108.95pt;height:18.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F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" filled="f" stroked="f">
          <v:textbox inset="0,0,0,0">
            <w:txbxContent>
              <w:p w14:paraId="760845B9" w14:textId="77777777" w:rsidR="00B1365A" w:rsidRPr="00A475C0" w:rsidRDefault="00B1365A">
                <w:pPr>
                  <w:rPr>
                    <w:rStyle w:val="Numrodepage"/>
                  </w:rPr>
                </w:pPr>
              </w:p>
            </w:txbxContent>
          </v:textbox>
        </v:shape>
      </w:pict>
    </w:r>
  </w:p>
  <w:p w14:paraId="4F4A8F6A" w14:textId="77777777" w:rsidR="00B1365A" w:rsidRPr="00E309DC" w:rsidRDefault="00B1365A" w:rsidP="00D870EC">
    <w:pPr>
      <w:pStyle w:val="En-tte"/>
      <w:jc w:val="right"/>
    </w:pPr>
    <w:fldSimple w:instr=" STYLEREF  &quot;Normal - Supplement title&quot; \l \n  \* MERGEFORMAT ">
      <w:r w:rsidR="008C0339">
        <w:rPr>
          <w:noProof/>
        </w:rPr>
        <w:t>1</w:t>
      </w:r>
    </w:fldSimple>
    <w:r w:rsidRPr="00783AC3">
      <w:t>-</w:t>
    </w:r>
    <w:r>
      <w:fldChar w:fldCharType="begin"/>
    </w:r>
    <w:r>
      <w:instrText xml:space="preserve"> page </w:instrText>
    </w:r>
    <w:r>
      <w:fldChar w:fldCharType="separate"/>
    </w:r>
    <w:r>
      <w:rPr>
        <w:noProof/>
      </w:rPr>
      <w:t>1</w:t>
    </w:r>
    <w:r>
      <w:rPr>
        <w:noProof/>
      </w:rPr>
      <w:fldChar w:fldCharType="end"/>
    </w:r>
    <w:r w:rsidRPr="00E309DC">
      <w:tab/>
    </w:r>
    <w:r>
      <w:fldChar w:fldCharType="begin"/>
    </w:r>
    <w:r>
      <w:instrText xml:space="preserve"> STYLEREF  "Normal - Frontpage Heading 2"</w:instrText>
    </w:r>
    <w:r>
      <w:fldChar w:fldCharType="separate"/>
    </w:r>
    <w:r w:rsidR="008C0339">
      <w:rPr>
        <w:noProof/>
      </w:rPr>
      <w:t>Mémoire de réhabilitation - Parc A bois</w:t>
    </w:r>
    <w:r>
      <w:rPr>
        <w:noProof/>
      </w:rPr>
      <w:fldChar w:fldCharType="end"/>
    </w:r>
  </w:p>
  <w:p w14:paraId="7A6CC4B3" w14:textId="77777777" w:rsidR="00B1365A" w:rsidRDefault="00B1365A" w:rsidP="00974BCD">
    <w:pPr>
      <w:pStyle w:val="En-tte"/>
      <w:tabs>
        <w:tab w:val="clear" w:pos="8901"/>
      </w:tabs>
      <w:jc w:val="right"/>
    </w:pPr>
  </w:p>
  <w:p w14:paraId="39C2F626" w14:textId="77777777" w:rsidR="00B1365A" w:rsidRDefault="00B1365A">
    <w:pPr>
      <w:pStyle w:val="En-tte"/>
    </w:pPr>
  </w:p>
  <w:p w14:paraId="0769D1AC" w14:textId="77777777" w:rsidR="00B1365A" w:rsidRDefault="00B1365A">
    <w:pPr>
      <w:pStyle w:val="En-tte"/>
    </w:pPr>
  </w:p>
  <w:p w14:paraId="019D5A00" w14:textId="77777777" w:rsidR="00B1365A" w:rsidRDefault="00B1365A">
    <w:pPr>
      <w:pStyle w:val="En-tte"/>
    </w:pPr>
  </w:p>
  <w:p w14:paraId="0C92736A" w14:textId="77777777" w:rsidR="00B1365A" w:rsidRDefault="00B1365A">
    <w:pPr>
      <w:pStyle w:val="En-tte"/>
    </w:pPr>
  </w:p>
  <w:p w14:paraId="696272F0" w14:textId="77777777" w:rsidR="00B1365A" w:rsidRDefault="00B1365A">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08E2" w14:textId="77777777" w:rsidR="00B1365A" w:rsidRDefault="00B1365A" w:rsidP="00974BCD">
    <w:pPr>
      <w:pStyle w:val="En-tte"/>
      <w:tabs>
        <w:tab w:val="clear" w:pos="8901"/>
      </w:tabs>
      <w:spacing w:line="310" w:lineRule="atLeast"/>
    </w:pPr>
  </w:p>
  <w:p w14:paraId="1703A617" w14:textId="77777777" w:rsidR="00B1365A" w:rsidRPr="009871A7" w:rsidRDefault="00B1365A" w:rsidP="009871A7">
    <w:pPr>
      <w:pStyle w:val="En-tte"/>
    </w:pPr>
    <w:r>
      <w:fldChar w:fldCharType="begin"/>
    </w:r>
    <w:r>
      <w:instrText xml:space="preserve"> STYLEREF  "Normal - Frontpage Heading 2"</w:instrText>
    </w:r>
    <w:r>
      <w:fldChar w:fldCharType="separate"/>
    </w:r>
    <w:r w:rsidR="008C0339">
      <w:rPr>
        <w:noProof/>
      </w:rPr>
      <w:t>Mémoire de réhabilitation - Parc A bois</w:t>
    </w:r>
    <w:r>
      <w:rPr>
        <w:noProof/>
      </w:rPr>
      <w:fldChar w:fldCharType="end"/>
    </w:r>
    <w:r>
      <w:t xml:space="preserve"> </w:t>
    </w:r>
  </w:p>
  <w:p w14:paraId="02077316" w14:textId="77777777" w:rsidR="00B1365A" w:rsidRDefault="00B1365A" w:rsidP="00323476">
    <w:pPr>
      <w:pStyle w:val="En-tte"/>
      <w:tabs>
        <w:tab w:val="clear" w:pos="8901"/>
        <w:tab w:val="right" w:pos="8917"/>
      </w:tabs>
    </w:pPr>
    <w:r>
      <w:rPr>
        <w:noProof/>
        <w:lang w:eastAsia="fr-FR"/>
      </w:rPr>
      <w:pict w14:anchorId="44EA557C">
        <v:shapetype id="_x0000_t202" coordsize="21600,21600" o:spt="202" path="m,l,21600r21600,l21600,xe">
          <v:stroke joinstyle="miter"/>
          <v:path gradientshapeok="t" o:connecttype="rect"/>
        </v:shapetype>
        <v:shape id="_x0000_s22530" type="#_x0000_t202" style="position:absolute;left:0;text-align:left;margin-left:-453.9pt;margin-top:11.9pt;width:453.55pt;height:11.35pt;z-index:251743232;visibility:hidden;mso-position-horizontal-relative:right-margin-area;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" filled="f" stroked="f" strokeweight=".5pt">
          <v:textbox inset="0,0,0,0">
            <w:txbxContent>
              <w:p w14:paraId="44B927E4" w14:textId="5E69CCB6" w:rsidR="00B1365A" w:rsidRPr="00DE1732" w:rsidRDefault="00B1365A" w:rsidP="00461861">
                <w:pPr>
                  <w:pStyle w:val="Footer-Letter"/>
                </w:pPr>
                <w:r>
                  <w:fldChar w:fldCharType="begin"/>
                </w:r>
                <w:r>
                  <w:instrText xml:space="preserve"> FILENAME  \p  \* MERGEFORMAT </w:instrText>
                </w:r>
                <w:r>
                  <w:fldChar w:fldCharType="separate"/>
                </w:r>
                <w:r w:rsidR="008C0339">
                  <w:rPr>
                    <w:noProof/>
                  </w:rPr>
                  <w:t>K:\Affaires\STORA ENSO\1- Corbehem\8 - FRSTOCO002 - Site Closure Assistance\8 - Livrables\PGS Parc à bois\3. Rapport\FRSTOCO002-R1 2_ PGS Parc à bois.docx</w:t>
                </w:r>
                <w:r>
                  <w:rPr>
                    <w:noProof/>
                  </w:rPr>
                  <w:fldChar w:fldCharType="end"/>
                </w:r>
              </w:p>
            </w:txbxContent>
          </v:textbox>
          <w10:wrap anchorx="margin" anchory="margin"/>
          <w10:anchorlock/>
        </v:shape>
      </w:pict>
    </w:r>
  </w:p>
  <w:p w14:paraId="72D6C557" w14:textId="77777777" w:rsidR="00B1365A" w:rsidRDefault="00B1365A" w:rsidP="00323476">
    <w:pPr>
      <w:pStyle w:val="En-tte"/>
      <w:tabs>
        <w:tab w:val="clear" w:pos="8901"/>
        <w:tab w:val="right" w:pos="8917"/>
      </w:tabs>
    </w:pPr>
  </w:p>
  <w:p w14:paraId="345D9D35" w14:textId="77777777" w:rsidR="00B1365A" w:rsidRDefault="00B1365A" w:rsidP="00323476">
    <w:pPr>
      <w:pStyle w:val="En-tte"/>
      <w:tabs>
        <w:tab w:val="clear" w:pos="8901"/>
        <w:tab w:val="right" w:pos="8917"/>
      </w:tabs>
    </w:pPr>
  </w:p>
  <w:p w14:paraId="0664DBBD" w14:textId="77777777" w:rsidR="00B1365A" w:rsidRDefault="00B1365A" w:rsidP="00BB63F8">
    <w:pPr>
      <w:pStyle w:val="En-tte"/>
      <w:tabs>
        <w:tab w:val="clear" w:pos="8901"/>
        <w:tab w:val="right" w:pos="8917"/>
      </w:tabs>
      <w:spacing w:line="180" w:lineRule="atLeast"/>
      <w:ind w:firstLine="1304"/>
    </w:pPr>
  </w:p>
  <w:p w14:paraId="664EA133" w14:textId="77777777" w:rsidR="00B1365A" w:rsidRPr="000C5F1B" w:rsidRDefault="00B1365A" w:rsidP="00323476">
    <w:pPr>
      <w:pStyle w:val="En-tte"/>
      <w:tabs>
        <w:tab w:val="clear" w:pos="8901"/>
        <w:tab w:val="right" w:pos="8917"/>
      </w:tabs>
      <w:spacing w:line="110" w:lineRule="exact"/>
    </w:pPr>
  </w:p>
  <w:p w14:paraId="718AFC90" w14:textId="77777777" w:rsidR="00B1365A" w:rsidRPr="009B1501" w:rsidRDefault="00B1365A" w:rsidP="00323476">
    <w:pPr>
      <w:pStyle w:val="En-tte"/>
      <w:tabs>
        <w:tab w:val="clear" w:pos="8901"/>
        <w:tab w:val="right" w:pos="8917"/>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B81FE" w14:textId="77777777" w:rsidR="00B1365A" w:rsidRDefault="00B1365A" w:rsidP="00974BCD">
    <w:pPr>
      <w:pStyle w:val="En-tte"/>
      <w:tabs>
        <w:tab w:val="clear" w:pos="8901"/>
      </w:tabs>
      <w:spacing w:line="310" w:lineRule="atLeast"/>
    </w:pPr>
  </w:p>
  <w:p w14:paraId="3EC6EBFA" w14:textId="77777777" w:rsidR="00B1365A" w:rsidRPr="009871A7" w:rsidRDefault="00B1365A" w:rsidP="009871A7">
    <w:pPr>
      <w:pStyle w:val="En-tte"/>
    </w:pPr>
    <w:r>
      <w:fldChar w:fldCharType="begin"/>
    </w:r>
    <w:r>
      <w:instrText xml:space="preserve"> STYLEREF  "Normal - Frontpage Heading 2"</w:instrText>
    </w:r>
    <w:r>
      <w:fldChar w:fldCharType="separate"/>
    </w:r>
    <w:r w:rsidR="008C0339">
      <w:rPr>
        <w:noProof/>
      </w:rPr>
      <w:t>Mémoire de réhabilitation - Parc A bois</w:t>
    </w:r>
    <w:r>
      <w:rPr>
        <w:noProof/>
      </w:rPr>
      <w:fldChar w:fldCharType="end"/>
    </w:r>
    <w:r>
      <w:t xml:space="preserve"> </w:t>
    </w:r>
  </w:p>
  <w:p w14:paraId="7057B5A7" w14:textId="77777777" w:rsidR="00B1365A" w:rsidRDefault="00B1365A" w:rsidP="00323476">
    <w:pPr>
      <w:pStyle w:val="En-tte"/>
      <w:tabs>
        <w:tab w:val="clear" w:pos="8901"/>
        <w:tab w:val="right" w:pos="8917"/>
      </w:tabs>
    </w:pPr>
    <w:r>
      <w:rPr>
        <w:noProof/>
        <w:lang w:eastAsia="fr-FR"/>
      </w:rPr>
      <w:pict w14:anchorId="6CDE5BB9">
        <v:shapetype id="_x0000_t202" coordsize="21600,21600" o:spt="202" path="m,l,21600r21600,l21600,xe">
          <v:stroke joinstyle="miter"/>
          <v:path gradientshapeok="t" o:connecttype="rect"/>
        </v:shapetype>
        <v:shape id="_x0000_s22529" type="#_x0000_t202" style="position:absolute;left:0;text-align:left;margin-left:-453.9pt;margin-top:11.9pt;width:453.55pt;height:11.35pt;z-index:251746304;visibility:hidden;mso-position-horizontal-relative:right-margin-area;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" filled="f" stroked="f" strokeweight=".5pt">
          <v:textbox inset="0,0,0,0">
            <w:txbxContent>
              <w:p w14:paraId="374815EC" w14:textId="4471B96E" w:rsidR="00B1365A" w:rsidRPr="00DE1732" w:rsidRDefault="00B1365A" w:rsidP="00461861">
                <w:pPr>
                  <w:pStyle w:val="Footer-Letter"/>
                </w:pPr>
                <w:r>
                  <w:fldChar w:fldCharType="begin"/>
                </w:r>
                <w:r>
                  <w:instrText xml:space="preserve"> FILENAME  \p  \* MERGEFORMAT </w:instrText>
                </w:r>
                <w:r>
                  <w:fldChar w:fldCharType="separate"/>
                </w:r>
                <w:r w:rsidR="008C0339">
                  <w:rPr>
                    <w:noProof/>
                  </w:rPr>
                  <w:t>K:\Affaires\STORA ENSO\1- Corbehem\8 - FRSTOCO002 - Site Closure Assistance\8 - Livrables\PGS Parc à bois\3. Rapport\FRSTOCO002-R1 2_ PGS Parc à bois.docx</w:t>
                </w:r>
                <w:r>
                  <w:rPr>
                    <w:noProof/>
                  </w:rPr>
                  <w:fldChar w:fldCharType="end"/>
                </w:r>
              </w:p>
            </w:txbxContent>
          </v:textbox>
          <w10:wrap anchorx="margin" anchory="margin"/>
          <w10:anchorlock/>
        </v:shape>
      </w:pict>
    </w:r>
  </w:p>
  <w:p w14:paraId="6FE0ADB8" w14:textId="77777777" w:rsidR="00B1365A" w:rsidRDefault="00B1365A" w:rsidP="00323476">
    <w:pPr>
      <w:pStyle w:val="En-tte"/>
      <w:tabs>
        <w:tab w:val="clear" w:pos="8901"/>
        <w:tab w:val="right" w:pos="8917"/>
      </w:tabs>
    </w:pPr>
  </w:p>
  <w:p w14:paraId="197554F9" w14:textId="77777777" w:rsidR="00B1365A" w:rsidRDefault="00B1365A" w:rsidP="00323476">
    <w:pPr>
      <w:pStyle w:val="En-tte"/>
      <w:tabs>
        <w:tab w:val="clear" w:pos="8901"/>
        <w:tab w:val="right" w:pos="8917"/>
      </w:tabs>
    </w:pPr>
  </w:p>
  <w:p w14:paraId="454981F0" w14:textId="77777777" w:rsidR="00B1365A" w:rsidRDefault="00B1365A" w:rsidP="00BB63F8">
    <w:pPr>
      <w:pStyle w:val="En-tte"/>
      <w:tabs>
        <w:tab w:val="clear" w:pos="8901"/>
        <w:tab w:val="right" w:pos="8917"/>
      </w:tabs>
      <w:spacing w:line="180" w:lineRule="atLeast"/>
      <w:ind w:firstLine="1304"/>
    </w:pPr>
  </w:p>
  <w:p w14:paraId="300AB7D8" w14:textId="77777777" w:rsidR="00B1365A" w:rsidRPr="000C5F1B" w:rsidRDefault="00B1365A" w:rsidP="00323476">
    <w:pPr>
      <w:pStyle w:val="En-tte"/>
      <w:tabs>
        <w:tab w:val="clear" w:pos="8901"/>
        <w:tab w:val="right" w:pos="8917"/>
      </w:tabs>
      <w:spacing w:line="110" w:lineRule="exact"/>
    </w:pPr>
  </w:p>
  <w:p w14:paraId="263BA346" w14:textId="77777777" w:rsidR="00B1365A" w:rsidRPr="009B1501" w:rsidRDefault="00B1365A" w:rsidP="00323476">
    <w:pPr>
      <w:pStyle w:val="En-tte"/>
      <w:tabs>
        <w:tab w:val="clear" w:pos="8901"/>
        <w:tab w:val="right" w:pos="891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0AA1" w14:textId="77777777" w:rsidR="00B1365A" w:rsidRDefault="00B1365A" w:rsidP="00B7000B">
    <w:pPr>
      <w:pStyle w:val="En-tte"/>
      <w:spacing w:line="310" w:lineRule="atLeast"/>
    </w:pPr>
  </w:p>
  <w:p w14:paraId="65439655" w14:textId="77777777" w:rsidR="00B1365A" w:rsidRDefault="00B1365A" w:rsidP="00B7000B">
    <w:pPr>
      <w:pStyle w:val="En-tte"/>
    </w:pPr>
    <w:r>
      <w:fldChar w:fldCharType="begin"/>
    </w:r>
    <w:r>
      <w:instrText xml:space="preserve"> STYLEREF  "Normal - Frontpage Heading 2"</w:instrText>
    </w:r>
    <w:r>
      <w:fldChar w:fldCharType="separate"/>
    </w:r>
    <w:r w:rsidR="008C0339">
      <w:rPr>
        <w:noProof/>
      </w:rPr>
      <w:t>Mémoire de réhabilitation - Parc A bois</w:t>
    </w:r>
    <w:r>
      <w:rPr>
        <w:noProof/>
      </w:rPr>
      <w:fldChar w:fldCharType="end"/>
    </w:r>
    <w:r>
      <w:tab/>
    </w:r>
    <w:r>
      <w:rPr>
        <w:rStyle w:val="Numrodepage"/>
      </w:rPr>
      <w:fldChar w:fldCharType="begin"/>
    </w:r>
    <w:r>
      <w:rPr>
        <w:rStyle w:val="Numrodepage"/>
      </w:rPr>
      <w:instrText>PAGE</w:instrText>
    </w:r>
    <w:r>
      <w:rPr>
        <w:rStyle w:val="Numrodepage"/>
      </w:rPr>
      <w:fldChar w:fldCharType="separate"/>
    </w:r>
    <w:r>
      <w:rPr>
        <w:rStyle w:val="Numrodepage"/>
        <w:noProof/>
      </w:rPr>
      <w:t>1</w:t>
    </w:r>
    <w:r>
      <w:rPr>
        <w:rStyle w:val="Numrodepage"/>
      </w:rPr>
      <w:fldChar w:fldCharType="end"/>
    </w:r>
  </w:p>
  <w:p w14:paraId="6CEB1E88" w14:textId="77777777" w:rsidR="00B1365A" w:rsidRDefault="00B1365A" w:rsidP="00B7000B">
    <w:pPr>
      <w:pStyle w:val="En-tte"/>
      <w:spacing w:line="120" w:lineRule="atLeast"/>
    </w:pPr>
  </w:p>
  <w:p w14:paraId="12FF3794" w14:textId="77777777" w:rsidR="00B1365A" w:rsidRDefault="00B1365A" w:rsidP="00B7000B">
    <w:pPr>
      <w:pStyle w:val="En-tte"/>
      <w:spacing w:line="120" w:lineRule="atLeast"/>
    </w:pPr>
  </w:p>
  <w:p w14:paraId="6403D918" w14:textId="77777777" w:rsidR="00B1365A" w:rsidRDefault="00B1365A" w:rsidP="00B7000B">
    <w:pPr>
      <w:pStyle w:val="En-tte"/>
      <w:spacing w:line="120" w:lineRule="atLeast"/>
    </w:pPr>
  </w:p>
  <w:p w14:paraId="02AC4DA2" w14:textId="77777777" w:rsidR="00B1365A" w:rsidRDefault="00B1365A" w:rsidP="00B7000B">
    <w:pPr>
      <w:pStyle w:val="En-tte"/>
      <w:spacing w:line="120" w:lineRule="atLeast"/>
    </w:pPr>
  </w:p>
  <w:p w14:paraId="272AE026" w14:textId="77777777" w:rsidR="00B1365A" w:rsidRDefault="00B1365A" w:rsidP="00B7000B">
    <w:pPr>
      <w:pStyle w:val="En-tte"/>
      <w:spacing w:line="120" w:lineRule="atLeast"/>
    </w:pPr>
  </w:p>
  <w:p w14:paraId="32E5D04C" w14:textId="77777777" w:rsidR="00B1365A" w:rsidRDefault="00B1365A" w:rsidP="00B7000B">
    <w:pPr>
      <w:pStyle w:val="En-tte"/>
      <w:spacing w:line="120" w:lineRule="atLeast"/>
    </w:pPr>
  </w:p>
  <w:p w14:paraId="3574D0D2" w14:textId="77777777" w:rsidR="00B1365A" w:rsidRDefault="00B1365A" w:rsidP="00B7000B">
    <w:pPr>
      <w:pStyle w:val="En-tte"/>
      <w:spacing w:line="120" w:lineRule="atLeast"/>
    </w:pPr>
  </w:p>
  <w:p w14:paraId="5D7BE0A1" w14:textId="77777777" w:rsidR="00B1365A" w:rsidRDefault="00B1365A" w:rsidP="00B7000B">
    <w:pPr>
      <w:pStyle w:val="En-tte"/>
      <w:spacing w:line="120" w:lineRule="atLeast"/>
    </w:pPr>
  </w:p>
  <w:p w14:paraId="7465603E" w14:textId="77777777" w:rsidR="00B1365A" w:rsidRDefault="00B1365A" w:rsidP="00B7000B">
    <w:pPr>
      <w:pStyle w:val="En-tte"/>
      <w:spacing w:line="120" w:lineRule="atLeast"/>
    </w:pPr>
  </w:p>
  <w:p w14:paraId="702A2FF8" w14:textId="77777777" w:rsidR="00B1365A" w:rsidRDefault="00B1365A" w:rsidP="00B7000B">
    <w:pPr>
      <w:pStyle w:val="En-tte"/>
      <w:spacing w:line="120" w:lineRule="atLeast"/>
    </w:pPr>
  </w:p>
  <w:p w14:paraId="1D7F2A44" w14:textId="77777777" w:rsidR="00B1365A" w:rsidRDefault="00B1365A" w:rsidP="00B7000B">
    <w:pPr>
      <w:pStyle w:val="En-tte"/>
      <w:spacing w:line="120" w:lineRule="atLeast"/>
    </w:pPr>
  </w:p>
  <w:p w14:paraId="32853F35" w14:textId="77777777" w:rsidR="00B1365A" w:rsidRDefault="00B1365A" w:rsidP="00B7000B">
    <w:pPr>
      <w:pStyle w:val="En-tte"/>
      <w:spacing w:line="120" w:lineRule="atLeast"/>
    </w:pPr>
  </w:p>
  <w:p w14:paraId="3CD69930" w14:textId="77777777" w:rsidR="00B1365A" w:rsidRDefault="00B1365A" w:rsidP="00B7000B">
    <w:pPr>
      <w:pStyle w:val="En-tte"/>
      <w:spacing w:line="120" w:lineRule="atLeast"/>
    </w:pPr>
  </w:p>
  <w:p w14:paraId="0FBFA47A" w14:textId="77777777" w:rsidR="00B1365A" w:rsidRDefault="00B1365A" w:rsidP="00B7000B">
    <w:pPr>
      <w:pStyle w:val="En-tte"/>
      <w:spacing w:line="120" w:lineRule="atLeast"/>
    </w:pPr>
  </w:p>
  <w:p w14:paraId="46158E39" w14:textId="77777777" w:rsidR="00B1365A" w:rsidRDefault="00B1365A" w:rsidP="00B7000B">
    <w:pPr>
      <w:pStyle w:val="En-tte"/>
      <w:spacing w:line="120" w:lineRule="atLeast"/>
    </w:pPr>
  </w:p>
  <w:p w14:paraId="43FDF97F" w14:textId="77777777" w:rsidR="00B1365A" w:rsidRDefault="00B1365A" w:rsidP="00B7000B">
    <w:pPr>
      <w:pStyle w:val="En-tte"/>
      <w:spacing w:line="120" w:lineRule="atLeast"/>
    </w:pPr>
  </w:p>
  <w:p w14:paraId="01596059" w14:textId="77777777" w:rsidR="00B1365A" w:rsidRDefault="00B1365A" w:rsidP="00B7000B">
    <w:pPr>
      <w:pStyle w:val="En-tte"/>
      <w:spacing w:line="120" w:lineRule="atLeast"/>
    </w:pPr>
  </w:p>
  <w:p w14:paraId="5CD1D653" w14:textId="77777777" w:rsidR="00B1365A" w:rsidRDefault="00B1365A" w:rsidP="00B7000B">
    <w:pPr>
      <w:pStyle w:val="En-tte"/>
      <w:spacing w:line="120" w:lineRule="atLeast"/>
    </w:pPr>
  </w:p>
  <w:p w14:paraId="79181D7E" w14:textId="77777777" w:rsidR="00B1365A" w:rsidRDefault="00B1365A" w:rsidP="00B7000B">
    <w:pPr>
      <w:pStyle w:val="En-tte"/>
      <w:spacing w:line="120" w:lineRule="atLeast"/>
    </w:pPr>
  </w:p>
  <w:p w14:paraId="2D30734B" w14:textId="77777777" w:rsidR="00B1365A" w:rsidRDefault="00B1365A" w:rsidP="00B7000B">
    <w:pPr>
      <w:pStyle w:val="En-tte"/>
      <w:spacing w:line="120" w:lineRule="atLeast"/>
    </w:pPr>
  </w:p>
  <w:p w14:paraId="36C3DC4A" w14:textId="77777777" w:rsidR="00B1365A" w:rsidRDefault="00B1365A" w:rsidP="00B7000B">
    <w:pPr>
      <w:pStyle w:val="En-tte"/>
      <w:spacing w:line="120" w:lineRule="atLeast"/>
    </w:pPr>
  </w:p>
  <w:p w14:paraId="12E6C6C5" w14:textId="77777777" w:rsidR="00B1365A" w:rsidRDefault="00B1365A" w:rsidP="00B7000B">
    <w:pPr>
      <w:pStyle w:val="En-tte"/>
      <w:spacing w:line="120" w:lineRule="atLeast"/>
    </w:pPr>
  </w:p>
  <w:p w14:paraId="3A643CC6" w14:textId="77777777" w:rsidR="00B1365A" w:rsidRDefault="00B1365A" w:rsidP="00B7000B">
    <w:pPr>
      <w:pStyle w:val="En-tte"/>
      <w:spacing w:line="120" w:lineRule="atLeast"/>
    </w:pPr>
  </w:p>
  <w:p w14:paraId="327C3D2A" w14:textId="77777777" w:rsidR="00B1365A" w:rsidRDefault="00B1365A" w:rsidP="00B7000B">
    <w:pPr>
      <w:pStyle w:val="En-tte"/>
      <w:spacing w:line="120" w:lineRule="atLeast"/>
    </w:pPr>
  </w:p>
  <w:p w14:paraId="634347CD" w14:textId="77777777" w:rsidR="00B1365A" w:rsidRDefault="00B1365A" w:rsidP="00B7000B">
    <w:pPr>
      <w:pStyle w:val="En-tte"/>
      <w:spacing w:line="190" w:lineRule="atLeast"/>
    </w:pPr>
  </w:p>
  <w:p w14:paraId="2726719E" w14:textId="77777777" w:rsidR="00B1365A" w:rsidRPr="00B7000B" w:rsidRDefault="00B1365A" w:rsidP="00B7000B">
    <w:pPr>
      <w:pStyle w:val="En-tte"/>
    </w:pPr>
  </w:p>
  <w:p w14:paraId="08E194B1" w14:textId="77777777" w:rsidR="00B1365A" w:rsidRDefault="00B136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99321" w14:textId="77777777" w:rsidR="00B1365A" w:rsidRDefault="00B1365A">
    <w:pPr>
      <w:pStyle w:val="En-tte"/>
    </w:pPr>
    <w:r>
      <w:rPr>
        <w:noProof/>
        <w:lang w:val="en-US" w:eastAsia="en-US"/>
      </w:rPr>
      <w:drawing>
        <wp:anchor distT="0" distB="0" distL="114300" distR="114300" simplePos="0" relativeHeight="251737599" behindDoc="0" locked="0" layoutInCell="1" allowOverlap="1" wp14:anchorId="75BF68C0" wp14:editId="4B22723A">
          <wp:simplePos x="0" y="0"/>
          <wp:positionH relativeFrom="page">
            <wp:posOffset>756285</wp:posOffset>
          </wp:positionH>
          <wp:positionV relativeFrom="page">
            <wp:align>bottom</wp:align>
          </wp:positionV>
          <wp:extent cx="1936750" cy="816654"/>
          <wp:effectExtent l="0" t="0" r="6350" b="0"/>
          <wp:wrapNone/>
          <wp:docPr id="222" name="LogoColor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
                  <pic:cNvPicPr/>
                </pic:nvPicPr>
                <pic:blipFill>
                  <a:blip r:embed="rId1" cstate="print">
                    <a:extLst>
                      <a:ext uri="{28A0092B-C50C-407E-A947-70E740481C1C}">
                        <a14:useLocalDpi xmlns:a14="http://schemas.microsoft.com/office/drawing/2010/main" val="0"/>
                      </a:ext>
                    </a:extLst>
                  </a:blip>
                  <a:srcRect b="-239332"/>
                  <a:stretch>
                    <a:fillRect/>
                  </a:stretch>
                </pic:blipFill>
                <pic:spPr>
                  <a:xfrm>
                    <a:off x="0" y="0"/>
                    <a:ext cx="1936750" cy="816654"/>
                  </a:xfrm>
                  <a:prstGeom prst="rect">
                    <a:avLst/>
                  </a:prstGeom>
                </pic:spPr>
              </pic:pic>
            </a:graphicData>
          </a:graphic>
        </wp:anchor>
      </w:drawing>
    </w:r>
    <w:r>
      <w:rPr>
        <w:noProof/>
        <w:lang w:eastAsia="fr-FR"/>
      </w:rPr>
      <w:pict w14:anchorId="03850B3E">
        <v:rect id="LogoColorHIDE" o:spid="_x0000_s22547" style="position:absolute;left:0;text-align:left;margin-left:59.55pt;margin-top:0;width:109.95pt;height:67.7pt;z-index:251731968;visibility:hidden;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" filled="f" fillcolor="#a7d3f5 [3204]" stroked="f" strokecolor="#1570b8 [1604]" strokeweight="2pt">
          <v:path arrowok="t"/>
          <o:lock v:ext="edit" aspectratio="t"/>
          <w10:wrap anchorx="page" anchory="page"/>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14E5" w14:textId="77777777" w:rsidR="00B1365A" w:rsidRDefault="00B1365A">
    <w:pPr>
      <w:pStyle w:val="En-tte"/>
    </w:pPr>
  </w:p>
  <w:p w14:paraId="7A6D5F24" w14:textId="77777777" w:rsidR="00B1365A" w:rsidRDefault="00B1365A">
    <w:pPr>
      <w:pStyle w:val="En-tte"/>
    </w:pPr>
  </w:p>
  <w:p w14:paraId="50E7F2FF" w14:textId="77777777" w:rsidR="00B1365A" w:rsidRDefault="00B1365A">
    <w:pPr>
      <w:pStyle w:val="En-tte"/>
    </w:pPr>
  </w:p>
  <w:p w14:paraId="6D61F17B" w14:textId="77777777" w:rsidR="00B1365A" w:rsidRDefault="00B1365A">
    <w:pPr>
      <w:pStyle w:val="En-tte"/>
    </w:pPr>
  </w:p>
  <w:p w14:paraId="6179FB82" w14:textId="77777777" w:rsidR="00B1365A" w:rsidRDefault="00B1365A">
    <w:pPr>
      <w:pStyle w:val="En-tte"/>
    </w:pPr>
  </w:p>
  <w:p w14:paraId="1FB2A5EF" w14:textId="77777777" w:rsidR="00B1365A" w:rsidRDefault="00B1365A">
    <w:pPr>
      <w:pStyle w:val="En-tte"/>
    </w:pPr>
  </w:p>
  <w:p w14:paraId="23949765" w14:textId="77777777" w:rsidR="00B1365A" w:rsidRDefault="00B1365A">
    <w:pPr>
      <w:pStyle w:val="En-tte"/>
    </w:pPr>
  </w:p>
  <w:p w14:paraId="1680C1CE" w14:textId="77777777" w:rsidR="00B1365A" w:rsidRDefault="00B1365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3A5D" w14:textId="77777777" w:rsidR="00B1365A" w:rsidRDefault="00B1365A" w:rsidP="002C70B8">
    <w:pPr>
      <w:pStyle w:val="En-tte"/>
      <w:spacing w:line="310" w:lineRule="atLeast"/>
      <w:ind w:left="0"/>
    </w:pPr>
  </w:p>
  <w:p w14:paraId="37B8D674" w14:textId="77777777" w:rsidR="00B1365A" w:rsidRDefault="00B1365A" w:rsidP="005F4E2F">
    <w:pPr>
      <w:pStyle w:val="En-tte"/>
      <w:ind w:left="0"/>
    </w:pPr>
    <w:bookmarkStart w:id="8" w:name="SD_ReportMenuA4"/>
    <w:bookmarkEnd w:id="8"/>
    <w:r>
      <w:rPr>
        <w:noProof/>
        <w:lang w:eastAsia="fr-FR"/>
      </w:rPr>
      <w:pict w14:anchorId="65FC6893">
        <v:shapetype id="_x0000_t202" coordsize="21600,21600" o:spt="202" path="m,l,21600r21600,l21600,xe">
          <v:stroke joinstyle="miter"/>
          <v:path gradientshapeok="t" o:connecttype="rect"/>
        </v:shapetype>
        <v:shape id="TextboxFilenameLetter" o:spid="_x0000_s22546" type="#_x0000_t202" style="position:absolute;left:0;text-align:left;margin-left:-338.9pt;margin-top:11.75pt;width:453.55pt;height:11.3pt;z-index:251702272;visibility:hidden;mso-position-horizontal-relative:right-margin-area;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" filled="f" stroked="f" strokeweight=".5pt">
          <v:textbox inset="0,0,0,0">
            <w:txbxContent>
              <w:p w14:paraId="0AA8625E" w14:textId="05E22E34" w:rsidR="00B1365A" w:rsidRPr="00DE1732" w:rsidRDefault="00B1365A" w:rsidP="00542C1A">
                <w:pPr>
                  <w:pStyle w:val="Footer-Letter"/>
                </w:pPr>
                <w:r>
                  <w:fldChar w:fldCharType="begin"/>
                </w:r>
                <w:r>
                  <w:instrText xml:space="preserve"> FILENAME  \p  \* MERGEFORMAT </w:instrText>
                </w:r>
                <w:r>
                  <w:fldChar w:fldCharType="separate"/>
                </w:r>
                <w:r w:rsidR="008C0339">
                  <w:rPr>
                    <w:noProof/>
                  </w:rPr>
                  <w:t>K:\Affaires\STORA ENSO\1- Corbehem\8 - FRSTOCO002 - Site Closure Assistance\8 - Livrables\PGS Parc à bois\3. Rapport\FRSTOCO002-R1 2_ PGS Parc à bois.docx</w:t>
                </w:r>
                <w:r>
                  <w:rPr>
                    <w:noProof/>
                  </w:rPr>
                  <w:fldChar w:fldCharType="end"/>
                </w:r>
              </w:p>
            </w:txbxContent>
          </v:textbox>
          <w10:wrap anchorx="margin" anchory="margin"/>
          <w10:anchorlock/>
        </v:shape>
      </w:pict>
    </w:r>
    <w:r>
      <w:fldChar w:fldCharType="begin"/>
    </w:r>
    <w:r>
      <w:instrText xml:space="preserve"> STYLEREF  "Normal - Frontpage Heading 2"</w:instrText>
    </w:r>
    <w:r>
      <w:fldChar w:fldCharType="separate"/>
    </w:r>
    <w:r w:rsidR="008C0339">
      <w:rPr>
        <w:noProof/>
      </w:rPr>
      <w:t>Mémoire de réhabilitation - Parc A bois</w:t>
    </w:r>
    <w:r>
      <w:rPr>
        <w:noProof/>
      </w:rPr>
      <w:fldChar w:fldCharType="end"/>
    </w:r>
  </w:p>
  <w:p w14:paraId="490803B8" w14:textId="77777777" w:rsidR="00B1365A" w:rsidRDefault="00B1365A" w:rsidP="00C249F2">
    <w:pPr>
      <w:pStyle w:val="En-tte"/>
      <w:ind w:left="0"/>
    </w:pPr>
  </w:p>
  <w:p w14:paraId="5383930B" w14:textId="77777777" w:rsidR="00B1365A" w:rsidRDefault="00B1365A" w:rsidP="002C70B8">
    <w:pPr>
      <w:pStyle w:val="En-tte"/>
      <w:ind w:left="0"/>
    </w:pPr>
  </w:p>
  <w:p w14:paraId="79ACE7BB" w14:textId="77777777" w:rsidR="00B1365A" w:rsidRDefault="00B1365A" w:rsidP="002C70B8">
    <w:pPr>
      <w:pStyle w:val="En-tte"/>
      <w:tabs>
        <w:tab w:val="right" w:pos="9412"/>
      </w:tabs>
      <w:ind w:left="0"/>
    </w:pPr>
  </w:p>
  <w:p w14:paraId="7942EFDC" w14:textId="77777777" w:rsidR="00B1365A" w:rsidRDefault="00B1365A" w:rsidP="00C249F2">
    <w:pPr>
      <w:pStyle w:val="En-tte"/>
      <w:spacing w:line="180" w:lineRule="atLeast"/>
      <w:ind w:left="0"/>
    </w:pPr>
  </w:p>
  <w:p w14:paraId="17F8BFBD" w14:textId="77777777" w:rsidR="00B1365A" w:rsidRPr="000C5F1B" w:rsidRDefault="00B1365A" w:rsidP="00C249F2">
    <w:pPr>
      <w:pStyle w:val="En-tte"/>
      <w:spacing w:line="110" w:lineRule="exact"/>
      <w:ind w:left="0"/>
    </w:pPr>
  </w:p>
  <w:p w14:paraId="3CE07008" w14:textId="77777777" w:rsidR="00B1365A" w:rsidRPr="009B1501" w:rsidRDefault="00B1365A" w:rsidP="00C249F2">
    <w:pPr>
      <w:pStyle w:val="En-tte"/>
      <w:ind w:left="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DCB06" w14:textId="77777777" w:rsidR="00B1365A" w:rsidRDefault="00B1365A" w:rsidP="00C249F2">
    <w:pPr>
      <w:pStyle w:val="En-tte"/>
      <w:ind w:left="0"/>
    </w:pPr>
    <w:r>
      <w:rPr>
        <w:noProof/>
        <w:lang w:eastAsia="fr-FR"/>
      </w:rPr>
      <w:pict w14:anchorId="1F44B3E2">
        <v:rect id="Rectangle 81" o:spid="_x0000_s22545" style="position:absolute;left:0;text-align:left;margin-left:0;margin-top:0;width:171.8pt;height:250.6pt;z-index:251606016;visibility:visible;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" stroked="f">
          <v:textbox inset="0,0,0,0">
            <w:txbxConten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3"/>
                </w:tblGrid>
                <w:tr w:rsidR="00B1365A" w14:paraId="7164FA6D" w14:textId="77777777" w:rsidTr="000771CA">
                  <w:trPr>
                    <w:trHeight w:hRule="exact" w:val="4960"/>
                  </w:trPr>
                  <w:tc>
                    <w:tcPr>
                      <w:tcW w:w="3143" w:type="dxa"/>
                      <w:vAlign w:val="bottom"/>
                    </w:tcPr>
                    <w:p w14:paraId="3D529F9F" w14:textId="77777777" w:rsidR="00B1365A" w:rsidRDefault="00B1365A" w:rsidP="0052002F">
                      <w:pPr>
                        <w:pStyle w:val="Template-Adresse"/>
                      </w:pPr>
                      <w:r>
                        <w:t>Etablissement émetteur :</w:t>
                      </w:r>
                    </w:p>
                    <w:p w14:paraId="25C267E9" w14:textId="77777777" w:rsidR="00B1365A" w:rsidRPr="00050112" w:rsidRDefault="00B1365A" w:rsidP="0052002F">
                      <w:pPr>
                        <w:pStyle w:val="Template-Adresse"/>
                      </w:pPr>
                      <w:bookmarkStart w:id="10" w:name="SD_OFF_Name"/>
                      <w:r>
                        <w:t>Ramboll Environ</w:t>
                      </w:r>
                      <w:bookmarkEnd w:id="10"/>
                    </w:p>
                    <w:p w14:paraId="2E19249F" w14:textId="77777777" w:rsidR="00B1365A" w:rsidRPr="00050112" w:rsidRDefault="00B1365A" w:rsidP="0052002F">
                      <w:pPr>
                        <w:pStyle w:val="Template-Adresse"/>
                      </w:pPr>
                      <w:bookmarkStart w:id="11" w:name="SD_OFF_Address"/>
                      <w:r>
                        <w:t>52 rue Etienne Marcel</w:t>
                      </w:r>
                      <w:r>
                        <w:br/>
                        <w:t>75002 Paris</w:t>
                      </w:r>
                      <w:bookmarkEnd w:id="11"/>
                    </w:p>
                    <w:p w14:paraId="159EAC79" w14:textId="77777777" w:rsidR="00B1365A" w:rsidRPr="00DE1732" w:rsidRDefault="00B1365A" w:rsidP="0052002F">
                      <w:pPr>
                        <w:pStyle w:val="Template-Adresse"/>
                      </w:pPr>
                      <w:bookmarkStart w:id="12" w:name="SD_LAN_T"/>
                      <w:bookmarkStart w:id="13" w:name="HIF_SD_OFF_Phone"/>
                      <w:r w:rsidRPr="00DE1732">
                        <w:t>T</w:t>
                      </w:r>
                      <w:bookmarkEnd w:id="12"/>
                      <w:r w:rsidRPr="00DE1732">
                        <w:tab/>
                      </w:r>
                      <w:bookmarkStart w:id="14" w:name="SD_OFF_Phone"/>
                      <w:r w:rsidRPr="00DE1732">
                        <w:t>+33 (0)1 42 71 11 10</w:t>
                      </w:r>
                      <w:bookmarkEnd w:id="14"/>
                    </w:p>
                    <w:p w14:paraId="034B6717" w14:textId="77777777" w:rsidR="00B1365A" w:rsidRPr="00DE1732" w:rsidRDefault="00B1365A" w:rsidP="0052002F">
                      <w:pPr>
                        <w:pStyle w:val="Template-Adresse"/>
                      </w:pPr>
                      <w:bookmarkStart w:id="15" w:name="SD_LAN_F"/>
                      <w:bookmarkStart w:id="16" w:name="HIF_SD_OFF_Fax"/>
                      <w:bookmarkEnd w:id="13"/>
                      <w:r w:rsidRPr="00DE1732">
                        <w:t>F</w:t>
                      </w:r>
                      <w:bookmarkEnd w:id="15"/>
                      <w:r w:rsidRPr="00DE1732">
                        <w:tab/>
                      </w:r>
                      <w:bookmarkStart w:id="17" w:name="SD_OFF_Fax"/>
                      <w:r w:rsidRPr="00DE1732">
                        <w:t>+33 (0)1 42 71 13 28</w:t>
                      </w:r>
                      <w:bookmarkEnd w:id="17"/>
                    </w:p>
                    <w:p w14:paraId="7EBE9B9E" w14:textId="77777777" w:rsidR="00B1365A" w:rsidRPr="0016012E" w:rsidRDefault="00B1365A" w:rsidP="0052002F">
                      <w:pPr>
                        <w:pStyle w:val="Template-Adresse"/>
                        <w:rPr>
                          <w:vanish/>
                        </w:rPr>
                      </w:pPr>
                      <w:bookmarkStart w:id="18" w:name="SD_OFF_Web"/>
                      <w:bookmarkStart w:id="19" w:name="HIF_SD_OFF_web"/>
                      <w:bookmarkEnd w:id="16"/>
                      <w:r w:rsidRPr="00DE1732">
                        <w:t>www.ramboll-environ.com</w:t>
                      </w:r>
                      <w:bookmarkEnd w:id="18"/>
                      <w:r w:rsidRPr="00DE1732">
                        <w:t xml:space="preserve">  </w:t>
                      </w:r>
                      <w:bookmarkEnd w:id="19"/>
                      <w:r>
                        <w:t xml:space="preserve"> </w:t>
                      </w:r>
                      <w:bookmarkStart w:id="20" w:name="SD_OFF_CVRspecial"/>
                      <w:bookmarkEnd w:id="20"/>
                    </w:p>
                  </w:tc>
                </w:tr>
              </w:tbl>
              <w:p w14:paraId="49E82C72" w14:textId="77777777" w:rsidR="00B1365A" w:rsidRDefault="00B1365A"/>
            </w:txbxContent>
          </v:textbox>
          <w10:wrap anchorx="margin" anchory="margin"/>
          <w10:anchorlock/>
        </v:rect>
      </w:pict>
    </w:r>
  </w:p>
  <w:p w14:paraId="3EF27EF2" w14:textId="77777777" w:rsidR="00B1365A" w:rsidRDefault="00B1365A" w:rsidP="00C249F2">
    <w:pPr>
      <w:pStyle w:val="En-tte"/>
      <w:ind w:left="0"/>
    </w:pPr>
  </w:p>
  <w:p w14:paraId="77FCD49D" w14:textId="77777777" w:rsidR="00B1365A" w:rsidRDefault="00B1365A" w:rsidP="00C249F2">
    <w:pPr>
      <w:pStyle w:val="En-tte"/>
      <w:ind w:left="0"/>
    </w:pPr>
  </w:p>
  <w:p w14:paraId="39758EE9" w14:textId="77777777" w:rsidR="00B1365A" w:rsidRDefault="00B1365A" w:rsidP="00C249F2">
    <w:pPr>
      <w:pStyle w:val="En-tte"/>
      <w:ind w:left="0"/>
    </w:pPr>
  </w:p>
  <w:p w14:paraId="6DF84E7E" w14:textId="77777777" w:rsidR="00B1365A" w:rsidRDefault="00B1365A" w:rsidP="002C70B8">
    <w:pPr>
      <w:pStyle w:val="En-tte"/>
      <w:ind w:left="0"/>
    </w:pPr>
  </w:p>
  <w:p w14:paraId="69E82D69" w14:textId="77777777" w:rsidR="00B1365A" w:rsidRDefault="00B1365A" w:rsidP="00C249F2">
    <w:pPr>
      <w:pStyle w:val="En-tte"/>
      <w:ind w:left="0"/>
    </w:pPr>
  </w:p>
  <w:p w14:paraId="0B22F5E1" w14:textId="77777777" w:rsidR="00B1365A" w:rsidRDefault="00B1365A" w:rsidP="00C249F2">
    <w:pPr>
      <w:pStyle w:val="En-tte"/>
      <w:spacing w:line="140" w:lineRule="atLeast"/>
      <w:ind w:left="0"/>
    </w:pPr>
  </w:p>
  <w:tbl>
    <w:tblPr>
      <w:tblStyle w:val="Grilledutableau"/>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745"/>
    </w:tblGrid>
    <w:tr w:rsidR="00B1365A" w14:paraId="51B1992D" w14:textId="77777777" w:rsidTr="00C831D8">
      <w:trPr>
        <w:trHeight w:hRule="exact" w:val="2892"/>
      </w:trPr>
      <w:tc>
        <w:tcPr>
          <w:tcW w:w="6745" w:type="dxa"/>
        </w:tcPr>
        <w:p w14:paraId="573F7F52" w14:textId="77777777" w:rsidR="00B1365A" w:rsidRDefault="00B1365A" w:rsidP="00C831D8">
          <w:pPr>
            <w:pStyle w:val="Template-ReftoFrontpageheading1"/>
          </w:pPr>
          <w:r>
            <w:fldChar w:fldCharType="begin"/>
          </w:r>
          <w:r>
            <w:instrText xml:space="preserve"> STYLEREF  "Normal - Frontpage Heading 1"</w:instrText>
          </w:r>
          <w:r>
            <w:fldChar w:fldCharType="separate"/>
          </w:r>
          <w:r w:rsidR="008C0339">
            <w:t>CORBEHEM</w:t>
          </w:r>
          <w:r>
            <w:fldChar w:fldCharType="end"/>
          </w:r>
        </w:p>
        <w:p w14:paraId="3A044AAD" w14:textId="77777777" w:rsidR="00B1365A" w:rsidRDefault="00B1365A" w:rsidP="00C831D8">
          <w:pPr>
            <w:pStyle w:val="Template-ReftoFrontpageheading2"/>
          </w:pPr>
          <w:r>
            <w:fldChar w:fldCharType="begin"/>
          </w:r>
          <w:r>
            <w:instrText xml:space="preserve"> STYLEREF  "Normal - Frontpage Heading 2"</w:instrText>
          </w:r>
          <w:r>
            <w:fldChar w:fldCharType="separate"/>
          </w:r>
          <w:r w:rsidR="008C0339">
            <w:t>Mémoire de réhabilitation - Parc A bois</w:t>
          </w:r>
          <w:r>
            <w:fldChar w:fldCharType="end"/>
          </w:r>
        </w:p>
      </w:tc>
    </w:tr>
  </w:tbl>
  <w:p w14:paraId="254E3462" w14:textId="77777777" w:rsidR="00B1365A" w:rsidRDefault="00B1365A" w:rsidP="00C249F2">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6464F" w14:textId="77777777" w:rsidR="00B1365A" w:rsidRDefault="00B1365A" w:rsidP="000864A2">
    <w:pPr>
      <w:pStyle w:val="En-tte"/>
      <w:tabs>
        <w:tab w:val="clear" w:pos="8901"/>
      </w:tabs>
      <w:spacing w:line="310" w:lineRule="atLeast"/>
      <w:ind w:left="0"/>
    </w:pPr>
    <w:r>
      <w:rPr>
        <w:noProof/>
        <w:lang w:eastAsia="fr-FR"/>
      </w:rPr>
      <w:pict w14:anchorId="29B5AED5">
        <v:shapetype id="_x0000_t202" coordsize="21600,21600" o:spt="202" path="m,l,21600r21600,l21600,xe">
          <v:stroke joinstyle="miter"/>
          <v:path gradientshapeok="t" o:connecttype="rect"/>
        </v:shapetype>
        <v:shape id="Text Box 105" o:spid="_x0000_s22544" type="#_x0000_t202" style="position:absolute;left:0;text-align:left;margin-left:413.2pt;margin-top:15.5pt;width:56.8pt;height:14.15pt;z-index:2517688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" filled="f" stroked="f">
          <v:textbox inset="10mm,0,0,0">
            <w:txbxContent>
              <w:p w14:paraId="2A81AAED" w14:textId="77777777" w:rsidR="00B1365A" w:rsidRDefault="00B1365A" w:rsidP="000864A2">
                <w:pPr>
                  <w:pStyle w:val="En-tte"/>
                  <w:jc w:val="right"/>
                </w:pPr>
                <w:r>
                  <w:rPr>
                    <w:rStyle w:val="Numrodepage"/>
                  </w:rPr>
                  <w:fldChar w:fldCharType="begin"/>
                </w:r>
                <w:r w:rsidRPr="009871A7">
                  <w:rPr>
                    <w:rStyle w:val="Numrodepage"/>
                  </w:rPr>
                  <w:instrText>PAGE</w:instrText>
                </w:r>
                <w:r>
                  <w:rPr>
                    <w:rStyle w:val="Numrodepage"/>
                  </w:rPr>
                  <w:fldChar w:fldCharType="separate"/>
                </w:r>
                <w:r w:rsidR="008C0339">
                  <w:rPr>
                    <w:rStyle w:val="Numrodepage"/>
                    <w:noProof/>
                  </w:rPr>
                  <w:t>i</w:t>
                </w:r>
                <w:r>
                  <w:rPr>
                    <w:rStyle w:val="Numrodepage"/>
                  </w:rPr>
                  <w:fldChar w:fldCharType="end"/>
                </w:r>
              </w:p>
            </w:txbxContent>
          </v:textbox>
          <w10:wrap anchorx="margin"/>
        </v:shape>
      </w:pict>
    </w:r>
  </w:p>
  <w:p w14:paraId="5CE42176" w14:textId="77777777" w:rsidR="00B1365A" w:rsidRPr="009871A7" w:rsidRDefault="00B1365A" w:rsidP="000864A2">
    <w:pPr>
      <w:pStyle w:val="En-tte"/>
      <w:ind w:left="0"/>
    </w:pPr>
    <w:r>
      <w:fldChar w:fldCharType="begin"/>
    </w:r>
    <w:r>
      <w:instrText xml:space="preserve"> STYLEREF  "Normal - Frontpage Heading 2"</w:instrText>
    </w:r>
    <w:r>
      <w:fldChar w:fldCharType="separate"/>
    </w:r>
    <w:r w:rsidR="008C0339">
      <w:rPr>
        <w:noProof/>
      </w:rPr>
      <w:t>Mémoire de réhabilitation - Parc A bois</w:t>
    </w:r>
    <w:r>
      <w:rPr>
        <w:noProof/>
      </w:rPr>
      <w:fldChar w:fldCharType="end"/>
    </w:r>
    <w:r>
      <w:t xml:space="preserve"> </w:t>
    </w:r>
  </w:p>
  <w:p w14:paraId="36E480C3" w14:textId="77777777" w:rsidR="00B1365A" w:rsidRDefault="00B1365A" w:rsidP="000864A2">
    <w:pPr>
      <w:pStyle w:val="En-tte"/>
      <w:tabs>
        <w:tab w:val="clear" w:pos="8901"/>
        <w:tab w:val="right" w:pos="8917"/>
      </w:tabs>
      <w:ind w:left="0"/>
    </w:pPr>
  </w:p>
  <w:p w14:paraId="772C8AF5" w14:textId="77777777" w:rsidR="00B1365A" w:rsidRDefault="00B1365A" w:rsidP="000864A2">
    <w:pPr>
      <w:pStyle w:val="En-tte"/>
      <w:tabs>
        <w:tab w:val="clear" w:pos="8901"/>
        <w:tab w:val="right" w:pos="8917"/>
      </w:tabs>
      <w:ind w:left="0"/>
    </w:pPr>
    <w:r>
      <w:rPr>
        <w:noProof/>
        <w:lang w:eastAsia="fr-FR"/>
      </w:rPr>
      <w:pict w14:anchorId="3A00F107">
        <v:shape id="_x0000_s22543" type="#_x0000_t202" style="position:absolute;left:0;text-align:left;margin-left:-454pt;margin-top:11.9pt;width:453.5pt;height:11.3pt;z-index:251769856;visibility:hidden;mso-position-horizontal-relative:right-margin-area;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" filled="f" stroked="f" strokeweight=".5pt">
          <v:textbox inset="0,0,0,0">
            <w:txbxContent>
              <w:p w14:paraId="1540C125" w14:textId="2BC24A99" w:rsidR="00B1365A" w:rsidRPr="00DE1732" w:rsidRDefault="00B1365A" w:rsidP="000864A2">
                <w:pPr>
                  <w:pStyle w:val="Footer-Letter"/>
                </w:pPr>
                <w:r>
                  <w:fldChar w:fldCharType="begin"/>
                </w:r>
                <w:r>
                  <w:instrText xml:space="preserve"> FILENAME  \p  \* MERGEFORMAT </w:instrText>
                </w:r>
                <w:r>
                  <w:fldChar w:fldCharType="separate"/>
                </w:r>
                <w:r w:rsidR="008C0339">
                  <w:rPr>
                    <w:noProof/>
                  </w:rPr>
                  <w:t>K:\Affaires\STORA ENSO\1- Corbehem\8 - FRSTOCO002 - Site Closure Assistance\8 - Livrables\PGS Parc à bois\3. Rapport\FRSTOCO002-R1 2_ PGS Parc à bois.docx</w:t>
                </w:r>
                <w:r>
                  <w:rPr>
                    <w:noProof/>
                  </w:rPr>
                  <w:fldChar w:fldCharType="end"/>
                </w:r>
              </w:p>
            </w:txbxContent>
          </v:textbox>
          <w10:wrap anchorx="margin" anchory="margin"/>
          <w10:anchorlock/>
        </v:shape>
      </w:pict>
    </w:r>
  </w:p>
  <w:p w14:paraId="02DBDC35" w14:textId="77777777" w:rsidR="00B1365A" w:rsidRDefault="00B1365A" w:rsidP="000864A2">
    <w:pPr>
      <w:pStyle w:val="En-tte"/>
      <w:tabs>
        <w:tab w:val="clear" w:pos="8901"/>
        <w:tab w:val="right" w:pos="8917"/>
      </w:tabs>
      <w:ind w:left="0"/>
    </w:pPr>
  </w:p>
  <w:p w14:paraId="479B92D4" w14:textId="77777777" w:rsidR="00B1365A" w:rsidRDefault="00B1365A" w:rsidP="000864A2">
    <w:pPr>
      <w:pStyle w:val="En-tte"/>
      <w:tabs>
        <w:tab w:val="clear" w:pos="8901"/>
        <w:tab w:val="right" w:pos="8917"/>
      </w:tabs>
      <w:spacing w:line="180" w:lineRule="atLeast"/>
      <w:ind w:left="0" w:firstLine="1304"/>
    </w:pPr>
  </w:p>
  <w:p w14:paraId="365CA3FD" w14:textId="77777777" w:rsidR="00B1365A" w:rsidRPr="000C5F1B" w:rsidRDefault="00B1365A" w:rsidP="000864A2">
    <w:pPr>
      <w:pStyle w:val="En-tte"/>
      <w:tabs>
        <w:tab w:val="clear" w:pos="8901"/>
        <w:tab w:val="right" w:pos="8917"/>
      </w:tabs>
      <w:spacing w:line="110" w:lineRule="exact"/>
      <w:ind w:left="0"/>
    </w:pPr>
  </w:p>
  <w:p w14:paraId="1B0BEAA4" w14:textId="77777777" w:rsidR="00B1365A" w:rsidRPr="009B1501" w:rsidRDefault="00B1365A" w:rsidP="000864A2">
    <w:pPr>
      <w:pStyle w:val="En-tte"/>
      <w:tabs>
        <w:tab w:val="clear" w:pos="8901"/>
        <w:tab w:val="right" w:pos="8917"/>
      </w:tabs>
      <w:ind w:left="0"/>
    </w:pPr>
  </w:p>
  <w:p w14:paraId="3335653A" w14:textId="77777777" w:rsidR="00B1365A" w:rsidRPr="000864A2" w:rsidRDefault="00B1365A" w:rsidP="000864A2">
    <w:pPr>
      <w:pStyle w:val="En-tte"/>
      <w:ind w:left="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5E7DF" w14:textId="77777777" w:rsidR="00B1365A" w:rsidRDefault="00B1365A" w:rsidP="00902886">
    <w:pPr>
      <w:pStyle w:val="En-tte"/>
      <w:spacing w:line="310" w:lineRule="atLeast"/>
    </w:pPr>
  </w:p>
  <w:p w14:paraId="730D23C9" w14:textId="77777777" w:rsidR="00B1365A" w:rsidRPr="00E309DC" w:rsidRDefault="00B1365A" w:rsidP="00D870EC">
    <w:pPr>
      <w:pStyle w:val="En-tte"/>
      <w:jc w:val="right"/>
    </w:pPr>
    <w:r>
      <w:rPr>
        <w:noProof/>
        <w:lang w:eastAsia="fr-FR"/>
      </w:rPr>
      <w:pict w14:anchorId="512B769A">
        <v:shapetype id="_x0000_t202" coordsize="21600,21600" o:spt="202" path="m,l,21600r21600,l21600,xe">
          <v:stroke joinstyle="miter"/>
          <v:path gradientshapeok="t" o:connecttype="rect"/>
        </v:shapetype>
        <v:shape id="_x0000_s22542" type="#_x0000_t202" style="position:absolute;left:0;text-align:left;margin-left:-31.2pt;margin-top:0;width:56.7pt;height:14.15pt;z-index:2517760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" filled="f" stroked="f">
          <v:textbox inset="10mm,0,0,0">
            <w:txbxContent>
              <w:p w14:paraId="24C347C0" w14:textId="77777777" w:rsidR="00B1365A" w:rsidRDefault="00B1365A" w:rsidP="003A046B">
                <w:pPr>
                  <w:pStyle w:val="En-tte"/>
                  <w:ind w:left="-567"/>
                </w:pPr>
                <w:r>
                  <w:rPr>
                    <w:rStyle w:val="Numrodepage"/>
                  </w:rPr>
                  <w:fldChar w:fldCharType="begin"/>
                </w:r>
                <w:r w:rsidRPr="009871A7">
                  <w:rPr>
                    <w:rStyle w:val="Numrodepage"/>
                  </w:rPr>
                  <w:instrText>PAGE</w:instrText>
                </w:r>
                <w:r>
                  <w:rPr>
                    <w:rStyle w:val="Numrodepage"/>
                  </w:rPr>
                  <w:fldChar w:fldCharType="separate"/>
                </w:r>
                <w:r>
                  <w:rPr>
                    <w:rStyle w:val="Numrodepage"/>
                    <w:noProof/>
                  </w:rPr>
                  <w:t>1</w:t>
                </w:r>
                <w:r>
                  <w:rPr>
                    <w:rStyle w:val="Numrodepage"/>
                  </w:rPr>
                  <w:fldChar w:fldCharType="end"/>
                </w:r>
                <w:r>
                  <w:rPr>
                    <w:rStyle w:val="Numrodepage"/>
                  </w:rPr>
                  <w:t xml:space="preserve"> </w:t>
                </w:r>
                <w:bookmarkStart w:id="142" w:name="SD_LAN_Of_N1"/>
                <w:r>
                  <w:rPr>
                    <w:rStyle w:val="Numrodepage"/>
                  </w:rPr>
                  <w:t>/</w:t>
                </w:r>
                <w:bookmarkEnd w:id="142"/>
                <w:r>
                  <w:rPr>
                    <w:rStyle w:val="Numrodepage"/>
                  </w:rPr>
                  <w:t xml:space="preserve"> </w:t>
                </w:r>
                <w:r>
                  <w:rPr>
                    <w:rStyle w:val="Numrodepage"/>
                  </w:rPr>
                  <w:fldChar w:fldCharType="begin"/>
                </w:r>
                <w:r>
                  <w:rPr>
                    <w:rStyle w:val="Numrodepage"/>
                  </w:rPr>
                  <w:instrText xml:space="preserve"> DOCPROPERTY  SD_ReportPageNumber </w:instrText>
                </w:r>
                <w:r>
                  <w:rPr>
                    <w:rStyle w:val="Numrodepage"/>
                  </w:rPr>
                  <w:fldChar w:fldCharType="separate"/>
                </w:r>
                <w:r w:rsidR="008C0339">
                  <w:rPr>
                    <w:rStyle w:val="Numrodepage"/>
                  </w:rPr>
                  <w:t>1</w:t>
                </w:r>
                <w:r>
                  <w:rPr>
                    <w:rStyle w:val="Numrodepage"/>
                  </w:rPr>
                  <w:fldChar w:fldCharType="end"/>
                </w:r>
              </w:p>
            </w:txbxContent>
          </v:textbox>
          <w10:wrap anchorx="margin"/>
        </v:shape>
      </w:pict>
    </w:r>
    <w:r w:rsidRPr="00E309DC">
      <w:tab/>
    </w:r>
    <w:r>
      <w:fldChar w:fldCharType="begin"/>
    </w:r>
    <w:r>
      <w:instrText xml:space="preserve"> STYLEREF  "Normal - Frontpage Heading 2"</w:instrText>
    </w:r>
    <w:r>
      <w:fldChar w:fldCharType="separate"/>
    </w:r>
    <w:r w:rsidR="008C0339">
      <w:rPr>
        <w:noProof/>
      </w:rPr>
      <w:t>Mémoire de réhabilitation - Parc A bois</w:t>
    </w:r>
    <w:r>
      <w:rPr>
        <w:noProof/>
      </w:rPr>
      <w:fldChar w:fldCharType="end"/>
    </w:r>
  </w:p>
  <w:p w14:paraId="5A22C4B0" w14:textId="77777777" w:rsidR="00B1365A" w:rsidRDefault="00B1365A" w:rsidP="00974BCD">
    <w:pPr>
      <w:pStyle w:val="En-tte"/>
      <w:tabs>
        <w:tab w:val="clear" w:pos="8901"/>
      </w:tabs>
      <w:jc w:val="right"/>
    </w:pPr>
  </w:p>
  <w:p w14:paraId="02E078B8" w14:textId="77777777" w:rsidR="00B1365A" w:rsidRDefault="00B1365A">
    <w:pPr>
      <w:pStyle w:val="En-tte"/>
    </w:pPr>
  </w:p>
  <w:p w14:paraId="7883EA15" w14:textId="77777777" w:rsidR="00B1365A" w:rsidRDefault="00B1365A">
    <w:pPr>
      <w:pStyle w:val="En-tte"/>
    </w:pPr>
  </w:p>
  <w:p w14:paraId="77B80D28" w14:textId="77777777" w:rsidR="00B1365A" w:rsidRDefault="00B1365A">
    <w:pPr>
      <w:pStyle w:val="En-tte"/>
    </w:pPr>
  </w:p>
  <w:p w14:paraId="6ADDAD17" w14:textId="77777777" w:rsidR="00B1365A" w:rsidRDefault="00B1365A">
    <w:pPr>
      <w:pStyle w:val="En-tte"/>
    </w:pPr>
  </w:p>
  <w:p w14:paraId="55464B68" w14:textId="77777777" w:rsidR="00B1365A" w:rsidRDefault="00B1365A">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57F3D" w14:textId="77777777" w:rsidR="00B1365A" w:rsidRDefault="00B1365A" w:rsidP="00974BCD">
    <w:pPr>
      <w:pStyle w:val="En-tte"/>
      <w:tabs>
        <w:tab w:val="clear" w:pos="8901"/>
      </w:tabs>
      <w:spacing w:line="310" w:lineRule="atLeast"/>
    </w:pPr>
  </w:p>
  <w:p w14:paraId="4E1F36E1" w14:textId="77777777" w:rsidR="00B1365A" w:rsidRPr="009871A7" w:rsidRDefault="00B1365A" w:rsidP="009871A7">
    <w:pPr>
      <w:pStyle w:val="En-tte"/>
    </w:pPr>
    <w:r>
      <w:rPr>
        <w:noProof/>
        <w:lang w:eastAsia="fr-FR"/>
      </w:rPr>
      <w:pict w14:anchorId="0B71E2B7">
        <v:shapetype id="_x0000_t202" coordsize="21600,21600" o:spt="202" path="m,l,21600r21600,l21600,xe">
          <v:stroke joinstyle="miter"/>
          <v:path gradientshapeok="t" o:connecttype="rect"/>
        </v:shapetype>
        <v:shape id="_x0000_s22541" type="#_x0000_t202" style="position:absolute;left:0;text-align:left;margin-left:112pt;margin-top:0;width:56.8pt;height:14.15pt;z-index:2517729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" filled="f" stroked="f">
          <v:textbox inset="10mm,0,0,0">
            <w:txbxContent>
              <w:p w14:paraId="257518BE" w14:textId="7167762F" w:rsidR="00B1365A" w:rsidRDefault="00B1365A" w:rsidP="009871A7">
                <w:pPr>
                  <w:pStyle w:val="En-tte"/>
                  <w:jc w:val="right"/>
                </w:pPr>
                <w:r>
                  <w:rPr>
                    <w:rStyle w:val="Numrodepage"/>
                  </w:rPr>
                  <w:fldChar w:fldCharType="begin"/>
                </w:r>
                <w:r w:rsidRPr="009871A7">
                  <w:rPr>
                    <w:rStyle w:val="Numrodepage"/>
                  </w:rPr>
                  <w:instrText>PAGE</w:instrText>
                </w:r>
                <w:r>
                  <w:rPr>
                    <w:rStyle w:val="Numrodepage"/>
                  </w:rPr>
                  <w:fldChar w:fldCharType="separate"/>
                </w:r>
                <w:r w:rsidR="008C0339">
                  <w:rPr>
                    <w:rStyle w:val="Numrodepage"/>
                    <w:noProof/>
                  </w:rPr>
                  <w:t>2</w:t>
                </w:r>
                <w:r>
                  <w:rPr>
                    <w:rStyle w:val="Numrodepage"/>
                  </w:rPr>
                  <w:fldChar w:fldCharType="end"/>
                </w:r>
                <w:r>
                  <w:rPr>
                    <w:rStyle w:val="Numrodepage"/>
                  </w:rPr>
                  <w:t xml:space="preserve"> </w:t>
                </w:r>
                <w:bookmarkStart w:id="143" w:name="SD_LAN_Of"/>
                <w:r>
                  <w:rPr>
                    <w:rStyle w:val="Numrodepage"/>
                  </w:rPr>
                  <w:t>/</w:t>
                </w:r>
                <w:bookmarkEnd w:id="143"/>
                <w:r>
                  <w:rPr>
                    <w:rStyle w:val="Numrodepage"/>
                  </w:rPr>
                  <w:t xml:space="preserve"> </w:t>
                </w:r>
                <w:r>
                  <w:rPr>
                    <w:rStyle w:val="Numrodepage"/>
                  </w:rPr>
                  <w:fldChar w:fldCharType="begin"/>
                </w:r>
                <w:r>
                  <w:rPr>
                    <w:rStyle w:val="Numrodepage"/>
                  </w:rPr>
                  <w:instrText xml:space="preserve"> PAGEREF _Ref420664865 \h </w:instrText>
                </w:r>
                <w:r>
                  <w:rPr>
                    <w:rStyle w:val="Numrodepage"/>
                  </w:rPr>
                </w:r>
                <w:r>
                  <w:rPr>
                    <w:rStyle w:val="Numrodepage"/>
                  </w:rPr>
                  <w:fldChar w:fldCharType="separate"/>
                </w:r>
                <w:r w:rsidR="008C0339">
                  <w:rPr>
                    <w:rStyle w:val="Numrodepage"/>
                    <w:noProof/>
                  </w:rPr>
                  <w:t>35</w:t>
                </w:r>
                <w:r>
                  <w:rPr>
                    <w:rStyle w:val="Numrodepage"/>
                  </w:rPr>
                  <w:fldChar w:fldCharType="end"/>
                </w:r>
              </w:p>
            </w:txbxContent>
          </v:textbox>
          <w10:wrap anchorx="margin"/>
        </v:shape>
      </w:pict>
    </w:r>
    <w:r>
      <w:fldChar w:fldCharType="begin"/>
    </w:r>
    <w:r>
      <w:instrText xml:space="preserve"> STYLEREF  "Normal - Frontpage Heading 2"</w:instrText>
    </w:r>
    <w:r>
      <w:fldChar w:fldCharType="separate"/>
    </w:r>
    <w:r w:rsidR="008C0339">
      <w:rPr>
        <w:noProof/>
      </w:rPr>
      <w:t>Mémoire de réhabilitation - Parc A bois</w:t>
    </w:r>
    <w:r>
      <w:rPr>
        <w:noProof/>
      </w:rPr>
      <w:fldChar w:fldCharType="end"/>
    </w:r>
    <w:r>
      <w:t xml:space="preserve"> </w:t>
    </w:r>
  </w:p>
  <w:p w14:paraId="1E8928FC" w14:textId="77777777" w:rsidR="00B1365A" w:rsidRDefault="00B1365A" w:rsidP="00323476">
    <w:pPr>
      <w:pStyle w:val="En-tte"/>
      <w:tabs>
        <w:tab w:val="clear" w:pos="8901"/>
        <w:tab w:val="right" w:pos="8917"/>
      </w:tabs>
    </w:pPr>
  </w:p>
  <w:p w14:paraId="0EF61DD2" w14:textId="77777777" w:rsidR="00B1365A" w:rsidRDefault="00B1365A" w:rsidP="00323476">
    <w:pPr>
      <w:pStyle w:val="En-tte"/>
      <w:tabs>
        <w:tab w:val="clear" w:pos="8901"/>
        <w:tab w:val="right" w:pos="8917"/>
      </w:tabs>
    </w:pPr>
    <w:r>
      <w:rPr>
        <w:noProof/>
        <w:lang w:eastAsia="fr-FR"/>
      </w:rPr>
      <w:pict w14:anchorId="2B13481F">
        <v:shape id="_x0000_s22540" type="#_x0000_t202" style="position:absolute;left:0;text-align:left;margin-left:-454pt;margin-top:11.9pt;width:453.5pt;height:11.3pt;z-index:251777024;visibility:hidden;mso-position-horizontal-relative:right-margin-area;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" filled="f" stroked="f" strokeweight=".5pt">
          <v:textbox inset="0,0,0,0">
            <w:txbxContent>
              <w:p w14:paraId="59AC4F84" w14:textId="1FEF8B9C" w:rsidR="00B1365A" w:rsidRPr="002F6955" w:rsidRDefault="00B1365A" w:rsidP="005E6CCB">
                <w:pPr>
                  <w:pStyle w:val="Footer-Letter"/>
                </w:pPr>
                <w:r>
                  <w:fldChar w:fldCharType="begin"/>
                </w:r>
                <w:r>
                  <w:instrText xml:space="preserve"> FILENAME  \p  \* MERGEFORMAT </w:instrText>
                </w:r>
                <w:r>
                  <w:fldChar w:fldCharType="separate"/>
                </w:r>
                <w:r w:rsidR="008C0339">
                  <w:rPr>
                    <w:noProof/>
                  </w:rPr>
                  <w:t>K:\Affaires\STORA ENSO\1- Corbehem\8 - FRSTOCO002 - Site Closure Assistance\8 - Livrables\PGS Parc à bois\3. Rapport\FRSTOCO002-R1 2_ PGS Parc à bois.docx</w:t>
                </w:r>
                <w:r>
                  <w:rPr>
                    <w:noProof/>
                  </w:rPr>
                  <w:fldChar w:fldCharType="end"/>
                </w:r>
              </w:p>
            </w:txbxContent>
          </v:textbox>
          <w10:wrap anchorx="margin" anchory="margin"/>
          <w10:anchorlock/>
        </v:shape>
      </w:pict>
    </w:r>
  </w:p>
  <w:p w14:paraId="12E2C5B4" w14:textId="77777777" w:rsidR="00B1365A" w:rsidRDefault="00B1365A" w:rsidP="00323476">
    <w:pPr>
      <w:pStyle w:val="En-tte"/>
      <w:tabs>
        <w:tab w:val="clear" w:pos="8901"/>
        <w:tab w:val="right" w:pos="8917"/>
      </w:tabs>
    </w:pPr>
  </w:p>
  <w:p w14:paraId="20C737A6" w14:textId="77777777" w:rsidR="00B1365A" w:rsidRDefault="00B1365A" w:rsidP="00BB63F8">
    <w:pPr>
      <w:pStyle w:val="En-tte"/>
      <w:tabs>
        <w:tab w:val="clear" w:pos="8901"/>
        <w:tab w:val="right" w:pos="8917"/>
      </w:tabs>
      <w:spacing w:line="180" w:lineRule="atLeast"/>
      <w:ind w:firstLine="1304"/>
    </w:pPr>
  </w:p>
  <w:p w14:paraId="15AEAA0F" w14:textId="77777777" w:rsidR="00B1365A" w:rsidRPr="000C5F1B" w:rsidRDefault="00B1365A" w:rsidP="00323476">
    <w:pPr>
      <w:pStyle w:val="En-tte"/>
      <w:tabs>
        <w:tab w:val="clear" w:pos="8901"/>
        <w:tab w:val="right" w:pos="8917"/>
      </w:tabs>
      <w:spacing w:line="110" w:lineRule="exact"/>
    </w:pPr>
  </w:p>
  <w:p w14:paraId="68BEB140" w14:textId="77777777" w:rsidR="00B1365A" w:rsidRPr="009B1501" w:rsidRDefault="00B1365A" w:rsidP="00323476">
    <w:pPr>
      <w:pStyle w:val="En-tte"/>
      <w:tabs>
        <w:tab w:val="clear" w:pos="8901"/>
        <w:tab w:val="right" w:pos="891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06418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D644D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D4265B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61FA51B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5A22B4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28602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4C31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CAA6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009A394A"/>
    <w:multiLevelType w:val="multilevel"/>
    <w:tmpl w:val="775C7284"/>
    <w:lvl w:ilvl="0">
      <w:start w:val="1"/>
      <w:numFmt w:val="bullet"/>
      <w:pStyle w:val="Style1"/>
      <w:lvlText w:val=""/>
      <w:lvlJc w:val="left"/>
      <w:pPr>
        <w:tabs>
          <w:tab w:val="num" w:pos="360"/>
        </w:tabs>
        <w:ind w:left="360" w:hanging="360"/>
      </w:pPr>
      <w:rPr>
        <w:rFonts w:ascii="Wingdings" w:hAnsi="Wingdings" w:hint="default"/>
      </w:rPr>
    </w:lvl>
    <w:lvl w:ilvl="1">
      <w:start w:val="1"/>
      <w:numFmt w:val="bullet"/>
      <w:pStyle w:val="Style2"/>
      <w:lvlText w:val=""/>
      <w:lvlJc w:val="left"/>
      <w:pPr>
        <w:tabs>
          <w:tab w:val="num" w:pos="720"/>
        </w:tabs>
        <w:ind w:left="720" w:hanging="360"/>
      </w:pPr>
      <w:rPr>
        <w:rFonts w:ascii="Wingdings" w:hAnsi="Wingdings" w:hint="default"/>
        <w:b w:val="0"/>
        <w:i w:val="0"/>
      </w:rPr>
    </w:lvl>
    <w:lvl w:ilvl="2">
      <w:start w:val="1"/>
      <w:numFmt w:val="bullet"/>
      <w:pStyle w:val="Style3"/>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10" w15:restartNumberingAfterBreak="0">
    <w:nsid w:val="03655C9B"/>
    <w:multiLevelType w:val="multilevel"/>
    <w:tmpl w:val="2BC4673C"/>
    <w:lvl w:ilvl="0">
      <w:start w:val="1"/>
      <w:numFmt w:val="bullet"/>
      <w:pStyle w:val="Listepuces"/>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cs="Courier New"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1" w15:restartNumberingAfterBreak="0">
    <w:nsid w:val="03E930CA"/>
    <w:multiLevelType w:val="hybridMultilevel"/>
    <w:tmpl w:val="1F64A64A"/>
    <w:lvl w:ilvl="0" w:tplc="199E36BC">
      <w:start w:val="1"/>
      <w:numFmt w:val="decimal"/>
      <w:pStyle w:val="ReportNumberBullet"/>
      <w:lvlText w:val="%1."/>
      <w:lvlJc w:val="left"/>
      <w:pPr>
        <w:ind w:left="-578"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2" w15:restartNumberingAfterBreak="0">
    <w:nsid w:val="061B7022"/>
    <w:multiLevelType w:val="multilevel"/>
    <w:tmpl w:val="1A405F70"/>
    <w:lvl w:ilvl="0">
      <w:start w:val="1"/>
      <w:numFmt w:val="decimal"/>
      <w:pStyle w:val="Listenumros"/>
      <w:lvlText w:val="%1."/>
      <w:lvlJc w:val="left"/>
      <w:pPr>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871"/>
        </w:tabs>
        <w:ind w:left="1871" w:hanging="1871"/>
      </w:pPr>
      <w:rPr>
        <w:rFonts w:hint="default"/>
      </w:rPr>
    </w:lvl>
    <w:lvl w:ilvl="8">
      <w:start w:val="1"/>
      <w:numFmt w:val="decimal"/>
      <w:lvlText w:val="%1.%2.%3.%4.%5.%6.%7.%8.%9."/>
      <w:lvlJc w:val="left"/>
      <w:pPr>
        <w:tabs>
          <w:tab w:val="num" w:pos="2098"/>
        </w:tabs>
        <w:ind w:left="2098" w:hanging="2098"/>
      </w:pPr>
      <w:rPr>
        <w:rFonts w:hint="default"/>
      </w:rPr>
    </w:lvl>
  </w:abstractNum>
  <w:abstractNum w:abstractNumId="13" w15:restartNumberingAfterBreak="0">
    <w:nsid w:val="07AE5FF9"/>
    <w:multiLevelType w:val="singleLevel"/>
    <w:tmpl w:val="484295EC"/>
    <w:lvl w:ilvl="0">
      <w:start w:val="1"/>
      <w:numFmt w:val="bullet"/>
      <w:pStyle w:val="bullet1"/>
      <w:lvlText w:val=""/>
      <w:lvlJc w:val="left"/>
      <w:pPr>
        <w:tabs>
          <w:tab w:val="num" w:pos="2160"/>
        </w:tabs>
        <w:ind w:left="2160" w:hanging="360"/>
      </w:pPr>
      <w:rPr>
        <w:rFonts w:ascii="Symbol" w:hAnsi="Symbol" w:hint="default"/>
      </w:rPr>
    </w:lvl>
  </w:abstractNum>
  <w:abstractNum w:abstractNumId="14" w15:restartNumberingAfterBreak="0">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EB59A5"/>
    <w:multiLevelType w:val="multilevel"/>
    <w:tmpl w:val="596A9386"/>
    <w:lvl w:ilvl="0">
      <w:start w:val="1"/>
      <w:numFmt w:val="decimal"/>
      <w:pStyle w:val="ReportHeading1"/>
      <w:lvlText w:val="%1"/>
      <w:lvlJc w:val="left"/>
      <w:pPr>
        <w:tabs>
          <w:tab w:val="num" w:pos="576"/>
        </w:tabs>
        <w:ind w:left="576" w:hanging="576"/>
      </w:pPr>
      <w:rPr>
        <w:rFonts w:ascii="Arial" w:hAnsi="Arial" w:hint="default"/>
        <w:b/>
        <w:i w:val="0"/>
      </w:rPr>
    </w:lvl>
    <w:lvl w:ilvl="1">
      <w:start w:val="1"/>
      <w:numFmt w:val="decimal"/>
      <w:pStyle w:val="ReportHeading2"/>
      <w:lvlText w:val="%1.%2"/>
      <w:lvlJc w:val="left"/>
      <w:pPr>
        <w:tabs>
          <w:tab w:val="num" w:pos="720"/>
        </w:tabs>
        <w:ind w:left="72" w:hanging="72"/>
      </w:pPr>
      <w:rPr>
        <w:rFonts w:ascii="Arial" w:hAnsi="Arial" w:hint="default"/>
        <w:b/>
        <w:i w:val="0"/>
        <w:sz w:val="28"/>
        <w:szCs w:val="28"/>
      </w:rPr>
    </w:lvl>
    <w:lvl w:ilvl="2">
      <w:start w:val="1"/>
      <w:numFmt w:val="decimal"/>
      <w:pStyle w:val="ReportHeading3"/>
      <w:lvlText w:val="%1.%2.%3"/>
      <w:lvlJc w:val="left"/>
      <w:pPr>
        <w:tabs>
          <w:tab w:val="num" w:pos="720"/>
        </w:tabs>
        <w:ind w:left="720" w:hanging="720"/>
      </w:pPr>
      <w:rPr>
        <w:rFonts w:ascii="Arial" w:hAnsi="Arial" w:hint="default"/>
        <w:b/>
        <w:i w:val="0"/>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4320"/>
        </w:tabs>
        <w:ind w:left="3024" w:hanging="1224"/>
      </w:pPr>
      <w:rPr>
        <w:rFonts w:hint="default"/>
      </w:rPr>
    </w:lvl>
    <w:lvl w:ilvl="8">
      <w:start w:val="1"/>
      <w:numFmt w:val="decimal"/>
      <w:lvlText w:val="%1.%2.%3.%4.%5.%6.%7.%8.%9."/>
      <w:lvlJc w:val="left"/>
      <w:pPr>
        <w:tabs>
          <w:tab w:val="num" w:pos="5040"/>
        </w:tabs>
        <w:ind w:left="3600" w:hanging="1440"/>
      </w:pPr>
      <w:rPr>
        <w:rFonts w:hint="default"/>
      </w:rPr>
    </w:lvl>
  </w:abstractNum>
  <w:abstractNum w:abstractNumId="16" w15:restartNumberingAfterBreak="0">
    <w:nsid w:val="1FC90D7E"/>
    <w:multiLevelType w:val="hybridMultilevel"/>
    <w:tmpl w:val="3A7024E0"/>
    <w:lvl w:ilvl="0" w:tplc="8C8C5FC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519BD"/>
    <w:multiLevelType w:val="hybridMultilevel"/>
    <w:tmpl w:val="F59ADF7A"/>
    <w:lvl w:ilvl="0" w:tplc="E5FED506">
      <w:start w:val="1"/>
      <w:numFmt w:val="bullet"/>
      <w:pStyle w:val="BL"/>
      <w:lvlText w:val=""/>
      <w:lvlJc w:val="left"/>
      <w:pPr>
        <w:tabs>
          <w:tab w:val="num" w:pos="720"/>
        </w:tabs>
        <w:ind w:left="720" w:hanging="360"/>
      </w:pPr>
      <w:rPr>
        <w:rFonts w:ascii="Wingdings" w:hAnsi="Wingdings" w:hint="default"/>
      </w:rPr>
    </w:lvl>
    <w:lvl w:ilvl="1" w:tplc="040C0019" w:tentative="1">
      <w:start w:val="1"/>
      <w:numFmt w:val="bullet"/>
      <w:lvlText w:val="o"/>
      <w:lvlJc w:val="left"/>
      <w:pPr>
        <w:tabs>
          <w:tab w:val="num" w:pos="1440"/>
        </w:tabs>
        <w:ind w:left="1440" w:hanging="360"/>
      </w:pPr>
      <w:rPr>
        <w:rFonts w:ascii="Courier New" w:hAnsi="Courier New" w:cs="Wingdings"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Wingdings"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Wingdings"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3115170"/>
    <w:multiLevelType w:val="multilevel"/>
    <w:tmpl w:val="D13A3FDE"/>
    <w:lvl w:ilvl="0">
      <w:start w:val="1"/>
      <w:numFmt w:val="decimal"/>
      <w:pStyle w:val="H1-NOTTOC"/>
      <w:lvlText w:val="%1."/>
      <w:lvlJc w:val="left"/>
      <w:pPr>
        <w:ind w:left="0" w:hanging="624"/>
      </w:pPr>
      <w:rPr>
        <w:rFonts w:hint="default"/>
        <w:b/>
        <w:i w:val="0"/>
        <w:color w:val="009DE0"/>
        <w:sz w:val="28"/>
      </w:rPr>
    </w:lvl>
    <w:lvl w:ilvl="1">
      <w:start w:val="1"/>
      <w:numFmt w:val="decimal"/>
      <w:pStyle w:val="H2-NOTTOC"/>
      <w:lvlText w:val="%1.%2"/>
      <w:lvlJc w:val="left"/>
      <w:pPr>
        <w:tabs>
          <w:tab w:val="num" w:pos="454"/>
        </w:tabs>
        <w:ind w:left="0" w:hanging="624"/>
      </w:pPr>
      <w:rPr>
        <w:rFonts w:ascii="Verdana" w:hAnsi="Verdana" w:hint="default"/>
        <w:b/>
        <w:i w:val="0"/>
        <w:color w:val="000000"/>
        <w:sz w:val="18"/>
      </w:rPr>
    </w:lvl>
    <w:lvl w:ilvl="2">
      <w:start w:val="1"/>
      <w:numFmt w:val="decimal"/>
      <w:pStyle w:val="H3-NOTTOC"/>
      <w:lvlText w:val="%1.%2.%3"/>
      <w:lvlJc w:val="left"/>
      <w:pPr>
        <w:tabs>
          <w:tab w:val="num" w:pos="624"/>
        </w:tabs>
        <w:ind w:left="0" w:hanging="624"/>
      </w:pPr>
      <w:rPr>
        <w:rFonts w:ascii="Verdana" w:hAnsi="Verdana" w:hint="default"/>
        <w:b w:val="0"/>
        <w:i w:val="0"/>
        <w:color w:val="000000"/>
        <w:sz w:val="17"/>
      </w:rPr>
    </w:lvl>
    <w:lvl w:ilvl="3">
      <w:start w:val="1"/>
      <w:numFmt w:val="decimal"/>
      <w:pStyle w:val="H4-NOTTOC"/>
      <w:lvlText w:val="%1.%2.%3.%4"/>
      <w:lvlJc w:val="lef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20" w15:restartNumberingAfterBreak="0">
    <w:nsid w:val="358D1428"/>
    <w:multiLevelType w:val="hybridMultilevel"/>
    <w:tmpl w:val="2F8ECA38"/>
    <w:lvl w:ilvl="0" w:tplc="EF9E0BAA">
      <w:start w:val="1"/>
      <w:numFmt w:val="bullet"/>
      <w:pStyle w:val="Bulletedlist2"/>
      <w:lvlText w:val=""/>
      <w:lvlJc w:val="left"/>
      <w:pPr>
        <w:tabs>
          <w:tab w:val="num" w:pos="1440"/>
        </w:tabs>
        <w:ind w:left="1440" w:hanging="360"/>
      </w:pPr>
      <w:rPr>
        <w:rFonts w:ascii="Symbol" w:hAnsi="Symbol" w:hint="default"/>
        <w:color w:val="000080"/>
      </w:rPr>
    </w:lvl>
    <w:lvl w:ilvl="1" w:tplc="9AA656BC">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618D8"/>
    <w:multiLevelType w:val="multilevel"/>
    <w:tmpl w:val="47760A8E"/>
    <w:name w:val="Document Headings"/>
    <w:lvl w:ilvl="0">
      <w:start w:val="1"/>
      <w:numFmt w:val="decimal"/>
      <w:lvlText w:val="%1."/>
      <w:lvlJc w:val="left"/>
      <w:pPr>
        <w:ind w:left="0" w:hanging="624"/>
      </w:pPr>
      <w:rPr>
        <w:rFonts w:hint="default"/>
        <w:b/>
        <w:i w:val="0"/>
        <w:color w:val="009DE0"/>
        <w:sz w:val="28"/>
      </w:rPr>
    </w:lvl>
    <w:lvl w:ilvl="1">
      <w:start w:val="1"/>
      <w:numFmt w:val="decimal"/>
      <w:lvlRestart w:val="0"/>
      <w:lvlText w:val="%1.%2"/>
      <w:lvlJc w:val="left"/>
      <w:pPr>
        <w:tabs>
          <w:tab w:val="num" w:pos="454"/>
        </w:tabs>
        <w:ind w:left="0" w:hanging="624"/>
      </w:pPr>
      <w:rPr>
        <w:rFonts w:ascii="Verdana" w:hAnsi="Verdana" w:hint="default"/>
        <w:b/>
        <w:i w:val="0"/>
        <w:color w:val="000000"/>
        <w:sz w:val="18"/>
      </w:rPr>
    </w:lvl>
    <w:lvl w:ilvl="2">
      <w:start w:val="1"/>
      <w:numFmt w:val="decimal"/>
      <w:lvlRestart w:val="0"/>
      <w:lvlText w:val="%1.%2.%3"/>
      <w:lvlJc w:val="right"/>
      <w:pPr>
        <w:tabs>
          <w:tab w:val="num" w:pos="0"/>
        </w:tabs>
        <w:ind w:left="0" w:hanging="624"/>
      </w:pPr>
      <w:rPr>
        <w:rFonts w:ascii="Verdana" w:hAnsi="Verdana" w:hint="default"/>
        <w:b w:val="0"/>
        <w:i w:val="0"/>
        <w:color w:val="000000"/>
        <w:sz w:val="17"/>
      </w:rPr>
    </w:lvl>
    <w:lvl w:ilvl="3">
      <w:start w:val="1"/>
      <w:numFmt w:val="decimal"/>
      <w:lvlText w:val="%1.%2.%3.%4"/>
      <w:lvlJc w:val="righ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22" w15:restartNumberingAfterBreak="0">
    <w:nsid w:val="3CCD36C8"/>
    <w:multiLevelType w:val="hybridMultilevel"/>
    <w:tmpl w:val="8820C978"/>
    <w:lvl w:ilvl="0" w:tplc="EF9E0BAA">
      <w:start w:val="1"/>
      <w:numFmt w:val="bullet"/>
      <w:pStyle w:val="bullet2"/>
      <w:lvlText w:val=""/>
      <w:lvlJc w:val="left"/>
      <w:pPr>
        <w:tabs>
          <w:tab w:val="num" w:pos="1860"/>
        </w:tabs>
        <w:ind w:left="1860" w:hanging="360"/>
      </w:pPr>
      <w:rPr>
        <w:rFonts w:ascii="Symbol" w:hAnsi="Symbol" w:hint="default"/>
        <w:color w:val="000000"/>
        <w:sz w:val="20"/>
      </w:rPr>
    </w:lvl>
    <w:lvl w:ilvl="1" w:tplc="9AA656BC"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C54C00"/>
    <w:multiLevelType w:val="multilevel"/>
    <w:tmpl w:val="A060F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25" w15:restartNumberingAfterBreak="0">
    <w:nsid w:val="526A7231"/>
    <w:multiLevelType w:val="hybridMultilevel"/>
    <w:tmpl w:val="AC1C210C"/>
    <w:lvl w:ilvl="0" w:tplc="FFFFFFFF">
      <w:start w:val="1"/>
      <w:numFmt w:val="bullet"/>
      <w:pStyle w:val="ReportBullet"/>
      <w:lvlText w:val=""/>
      <w:lvlJc w:val="left"/>
      <w:pPr>
        <w:tabs>
          <w:tab w:val="num" w:pos="504"/>
        </w:tabs>
        <w:ind w:left="504" w:hanging="360"/>
      </w:pPr>
      <w:rPr>
        <w:rFonts w:ascii="Symbol" w:hAnsi="Symbol" w:hint="default"/>
        <w:color w:val="000000"/>
        <w:sz w:val="20"/>
      </w:rPr>
    </w:lvl>
    <w:lvl w:ilvl="1" w:tplc="FFFFFFFF">
      <w:start w:val="1"/>
      <w:numFmt w:val="bullet"/>
      <w:lvlText w:val="-"/>
      <w:lvlJc w:val="left"/>
      <w:pPr>
        <w:tabs>
          <w:tab w:val="num" w:pos="2160"/>
        </w:tabs>
        <w:ind w:left="2160" w:hanging="360"/>
      </w:pPr>
      <w:rPr>
        <w:rFonts w:hint="default"/>
      </w:rPr>
    </w:lvl>
    <w:lvl w:ilvl="2" w:tplc="FFFFFFFF">
      <w:start w:val="3"/>
      <w:numFmt w:val="bullet"/>
      <w:lvlText w:val="-"/>
      <w:lvlJc w:val="left"/>
      <w:pPr>
        <w:tabs>
          <w:tab w:val="num" w:pos="2880"/>
        </w:tabs>
        <w:ind w:left="2880" w:hanging="360"/>
      </w:pPr>
      <w:rPr>
        <w:rFonts w:ascii="Arial" w:eastAsia="Tunga" w:hAnsi="Arial" w:cs="Arial" w:hint="default"/>
        <w:color w:val="000000"/>
        <w:sz w:val="20"/>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CA4408D"/>
    <w:multiLevelType w:val="multilevel"/>
    <w:tmpl w:val="C7663E84"/>
    <w:lvl w:ilvl="0">
      <w:start w:val="1"/>
      <w:numFmt w:val="decimal"/>
      <w:pStyle w:val="Titre1"/>
      <w:lvlText w:val="%1."/>
      <w:lvlJc w:val="left"/>
      <w:pPr>
        <w:ind w:left="0" w:hanging="624"/>
      </w:pPr>
      <w:rPr>
        <w:rFonts w:hint="default"/>
      </w:rPr>
    </w:lvl>
    <w:lvl w:ilvl="1">
      <w:start w:val="1"/>
      <w:numFmt w:val="decimal"/>
      <w:pStyle w:val="Titre2"/>
      <w:lvlText w:val="%1.%2"/>
      <w:lvlJc w:val="left"/>
      <w:pPr>
        <w:ind w:left="0" w:hanging="624"/>
      </w:pPr>
      <w:rPr>
        <w:rFonts w:hint="default"/>
      </w:rPr>
    </w:lvl>
    <w:lvl w:ilvl="2">
      <w:start w:val="1"/>
      <w:numFmt w:val="decimal"/>
      <w:pStyle w:val="Titre3"/>
      <w:lvlText w:val="%1.%2.%3"/>
      <w:lvlJc w:val="left"/>
      <w:pPr>
        <w:tabs>
          <w:tab w:val="num" w:pos="0"/>
        </w:tabs>
        <w:ind w:left="0" w:hanging="624"/>
      </w:pPr>
      <w:rPr>
        <w:rFonts w:hint="default"/>
      </w:rPr>
    </w:lvl>
    <w:lvl w:ilvl="3">
      <w:start w:val="1"/>
      <w:numFmt w:val="decimal"/>
      <w:pStyle w:val="Titre4"/>
      <w:lvlText w:val="%1.%2.%3.%4"/>
      <w:lvlJc w:val="left"/>
      <w:pPr>
        <w:tabs>
          <w:tab w:val="num" w:pos="170"/>
        </w:tabs>
        <w:ind w:left="170" w:hanging="794"/>
      </w:pPr>
      <w:rPr>
        <w:rFonts w:hint="default"/>
      </w:rPr>
    </w:lvl>
    <w:lvl w:ilvl="4">
      <w:start w:val="1"/>
      <w:numFmt w:val="decimal"/>
      <w:pStyle w:val="Titre5"/>
      <w:lvlText w:val="%1.%2.%3.%4.%5"/>
      <w:lvlJc w:val="left"/>
      <w:pPr>
        <w:tabs>
          <w:tab w:val="num" w:pos="567"/>
        </w:tabs>
        <w:ind w:left="567" w:hanging="1191"/>
      </w:pPr>
      <w:rPr>
        <w:rFonts w:hint="default"/>
      </w:rPr>
    </w:lvl>
    <w:lvl w:ilvl="5">
      <w:start w:val="1"/>
      <w:numFmt w:val="decimal"/>
      <w:pStyle w:val="Titre6"/>
      <w:lvlText w:val="%1.%2.%3.%4.%5.%6"/>
      <w:lvlJc w:val="left"/>
      <w:pPr>
        <w:tabs>
          <w:tab w:val="num" w:pos="737"/>
        </w:tabs>
        <w:ind w:left="737" w:hanging="1361"/>
      </w:pPr>
      <w:rPr>
        <w:rFonts w:hint="default"/>
      </w:rPr>
    </w:lvl>
    <w:lvl w:ilvl="6">
      <w:start w:val="1"/>
      <w:numFmt w:val="decimal"/>
      <w:pStyle w:val="Titre7"/>
      <w:lvlText w:val="%1.%2.%3.%4.%5.%6.%7"/>
      <w:lvlJc w:val="left"/>
      <w:pPr>
        <w:tabs>
          <w:tab w:val="num" w:pos="851"/>
        </w:tabs>
        <w:ind w:left="851" w:hanging="1475"/>
      </w:pPr>
      <w:rPr>
        <w:rFonts w:hint="default"/>
      </w:rPr>
    </w:lvl>
    <w:lvl w:ilvl="7">
      <w:start w:val="1"/>
      <w:numFmt w:val="decimal"/>
      <w:pStyle w:val="Titre8"/>
      <w:lvlText w:val="%1.%2.%3.%4.%5.%6.%7.%8"/>
      <w:lvlJc w:val="left"/>
      <w:pPr>
        <w:tabs>
          <w:tab w:val="num" w:pos="1021"/>
        </w:tabs>
        <w:ind w:left="1021" w:hanging="1645"/>
      </w:pPr>
      <w:rPr>
        <w:rFonts w:hint="default"/>
      </w:rPr>
    </w:lvl>
    <w:lvl w:ilvl="8">
      <w:start w:val="1"/>
      <w:numFmt w:val="decimal"/>
      <w:pStyle w:val="Titre9"/>
      <w:lvlText w:val="%1.%2.%3.%4.%5.%6.%7.%8.%9"/>
      <w:lvlJc w:val="left"/>
      <w:pPr>
        <w:tabs>
          <w:tab w:val="num" w:pos="1134"/>
        </w:tabs>
        <w:ind w:left="1134" w:hanging="1758"/>
      </w:pPr>
      <w:rPr>
        <w:rFonts w:hint="default"/>
      </w:rPr>
    </w:lvl>
  </w:abstractNum>
  <w:abstractNum w:abstractNumId="27" w15:restartNumberingAfterBreak="0">
    <w:nsid w:val="65390C94"/>
    <w:multiLevelType w:val="hybridMultilevel"/>
    <w:tmpl w:val="4AA4E10A"/>
    <w:lvl w:ilvl="0" w:tplc="EC7E2AFE">
      <w:start w:val="1"/>
      <w:numFmt w:val="decimal"/>
      <w:pStyle w:val="Normal-Supplementtitle"/>
      <w:suff w:val="nothing"/>
      <w:lvlText w:val="%1."/>
      <w:lvlJc w:val="left"/>
      <w:pPr>
        <w:ind w:left="0" w:firstLine="0"/>
      </w:pPr>
      <w:rPr>
        <w:rFonts w:hint="default"/>
        <w:vanish/>
      </w:rPr>
    </w:lvl>
    <w:lvl w:ilvl="1" w:tplc="CB6CACF8" w:tentative="1">
      <w:start w:val="1"/>
      <w:numFmt w:val="lowerLetter"/>
      <w:lvlText w:val="%2."/>
      <w:lvlJc w:val="left"/>
      <w:pPr>
        <w:ind w:left="1440" w:hanging="360"/>
      </w:pPr>
    </w:lvl>
    <w:lvl w:ilvl="2" w:tplc="195E9562" w:tentative="1">
      <w:start w:val="1"/>
      <w:numFmt w:val="lowerRoman"/>
      <w:lvlText w:val="%3."/>
      <w:lvlJc w:val="right"/>
      <w:pPr>
        <w:ind w:left="2160" w:hanging="180"/>
      </w:pPr>
    </w:lvl>
    <w:lvl w:ilvl="3" w:tplc="71DA28A8" w:tentative="1">
      <w:start w:val="1"/>
      <w:numFmt w:val="decimal"/>
      <w:lvlText w:val="%4."/>
      <w:lvlJc w:val="left"/>
      <w:pPr>
        <w:ind w:left="2880" w:hanging="360"/>
      </w:pPr>
    </w:lvl>
    <w:lvl w:ilvl="4" w:tplc="135AB854" w:tentative="1">
      <w:start w:val="1"/>
      <w:numFmt w:val="lowerLetter"/>
      <w:lvlText w:val="%5."/>
      <w:lvlJc w:val="left"/>
      <w:pPr>
        <w:ind w:left="3600" w:hanging="360"/>
      </w:pPr>
    </w:lvl>
    <w:lvl w:ilvl="5" w:tplc="17DA5F44" w:tentative="1">
      <w:start w:val="1"/>
      <w:numFmt w:val="lowerRoman"/>
      <w:lvlText w:val="%6."/>
      <w:lvlJc w:val="right"/>
      <w:pPr>
        <w:ind w:left="4320" w:hanging="180"/>
      </w:pPr>
    </w:lvl>
    <w:lvl w:ilvl="6" w:tplc="41AA6FDE" w:tentative="1">
      <w:start w:val="1"/>
      <w:numFmt w:val="decimal"/>
      <w:lvlText w:val="%7."/>
      <w:lvlJc w:val="left"/>
      <w:pPr>
        <w:ind w:left="5040" w:hanging="360"/>
      </w:pPr>
    </w:lvl>
    <w:lvl w:ilvl="7" w:tplc="09BE03B8" w:tentative="1">
      <w:start w:val="1"/>
      <w:numFmt w:val="lowerLetter"/>
      <w:lvlText w:val="%8."/>
      <w:lvlJc w:val="left"/>
      <w:pPr>
        <w:ind w:left="5760" w:hanging="360"/>
      </w:pPr>
    </w:lvl>
    <w:lvl w:ilvl="8" w:tplc="0D84D3E6" w:tentative="1">
      <w:start w:val="1"/>
      <w:numFmt w:val="lowerRoman"/>
      <w:lvlText w:val="%9."/>
      <w:lvlJc w:val="right"/>
      <w:pPr>
        <w:ind w:left="6480" w:hanging="180"/>
      </w:pPr>
    </w:lvl>
  </w:abstractNum>
  <w:abstractNum w:abstractNumId="28" w15:restartNumberingAfterBreak="0">
    <w:nsid w:val="664F2AD4"/>
    <w:multiLevelType w:val="hybridMultilevel"/>
    <w:tmpl w:val="F39E7BF2"/>
    <w:lvl w:ilvl="0" w:tplc="FFFFFFFF">
      <w:start w:val="1"/>
      <w:numFmt w:val="bullet"/>
      <w:pStyle w:val="ReportSub-bullet"/>
      <w:lvlText w:val="–"/>
      <w:lvlJc w:val="left"/>
      <w:pPr>
        <w:tabs>
          <w:tab w:val="num" w:pos="-720"/>
        </w:tabs>
        <w:ind w:left="360" w:hanging="360"/>
      </w:pPr>
      <w:rPr>
        <w:rFonts w:ascii="Tw Cen MT" w:hAnsi="Tw Cen MT" w:hint="default"/>
      </w:rPr>
    </w:lvl>
    <w:lvl w:ilvl="1" w:tplc="FFFFFFFF">
      <w:start w:val="1"/>
      <w:numFmt w:val="bullet"/>
      <w:lvlText w:val="o"/>
      <w:lvlJc w:val="left"/>
      <w:pPr>
        <w:tabs>
          <w:tab w:val="num" w:pos="231"/>
        </w:tabs>
        <w:ind w:left="231" w:hanging="360"/>
      </w:pPr>
      <w:rPr>
        <w:rFonts w:ascii="Courier New" w:hAnsi="Courier New" w:cs="Wingdings" w:hint="default"/>
      </w:rPr>
    </w:lvl>
    <w:lvl w:ilvl="2" w:tplc="FFFFFFFF" w:tentative="1">
      <w:start w:val="1"/>
      <w:numFmt w:val="bullet"/>
      <w:lvlText w:val=""/>
      <w:lvlJc w:val="left"/>
      <w:pPr>
        <w:tabs>
          <w:tab w:val="num" w:pos="951"/>
        </w:tabs>
        <w:ind w:left="951" w:hanging="360"/>
      </w:pPr>
      <w:rPr>
        <w:rFonts w:ascii="Wingdings" w:hAnsi="Wingdings" w:hint="default"/>
      </w:rPr>
    </w:lvl>
    <w:lvl w:ilvl="3" w:tplc="FFFFFFFF" w:tentative="1">
      <w:start w:val="1"/>
      <w:numFmt w:val="bullet"/>
      <w:lvlText w:val=""/>
      <w:lvlJc w:val="left"/>
      <w:pPr>
        <w:tabs>
          <w:tab w:val="num" w:pos="1671"/>
        </w:tabs>
        <w:ind w:left="1671" w:hanging="360"/>
      </w:pPr>
      <w:rPr>
        <w:rFonts w:ascii="Symbol" w:hAnsi="Symbol" w:hint="default"/>
      </w:rPr>
    </w:lvl>
    <w:lvl w:ilvl="4" w:tplc="FFFFFFFF" w:tentative="1">
      <w:start w:val="1"/>
      <w:numFmt w:val="bullet"/>
      <w:lvlText w:val="o"/>
      <w:lvlJc w:val="left"/>
      <w:pPr>
        <w:tabs>
          <w:tab w:val="num" w:pos="2391"/>
        </w:tabs>
        <w:ind w:left="2391" w:hanging="360"/>
      </w:pPr>
      <w:rPr>
        <w:rFonts w:ascii="Courier New" w:hAnsi="Courier New" w:cs="Wingdings" w:hint="default"/>
      </w:rPr>
    </w:lvl>
    <w:lvl w:ilvl="5" w:tplc="FFFFFFFF" w:tentative="1">
      <w:start w:val="1"/>
      <w:numFmt w:val="bullet"/>
      <w:lvlText w:val=""/>
      <w:lvlJc w:val="left"/>
      <w:pPr>
        <w:tabs>
          <w:tab w:val="num" w:pos="3111"/>
        </w:tabs>
        <w:ind w:left="3111" w:hanging="360"/>
      </w:pPr>
      <w:rPr>
        <w:rFonts w:ascii="Wingdings" w:hAnsi="Wingdings" w:hint="default"/>
      </w:rPr>
    </w:lvl>
    <w:lvl w:ilvl="6" w:tplc="FFFFFFFF" w:tentative="1">
      <w:start w:val="1"/>
      <w:numFmt w:val="bullet"/>
      <w:lvlText w:val=""/>
      <w:lvlJc w:val="left"/>
      <w:pPr>
        <w:tabs>
          <w:tab w:val="num" w:pos="3831"/>
        </w:tabs>
        <w:ind w:left="3831" w:hanging="360"/>
      </w:pPr>
      <w:rPr>
        <w:rFonts w:ascii="Symbol" w:hAnsi="Symbol" w:hint="default"/>
      </w:rPr>
    </w:lvl>
    <w:lvl w:ilvl="7" w:tplc="FFFFFFFF" w:tentative="1">
      <w:start w:val="1"/>
      <w:numFmt w:val="bullet"/>
      <w:lvlText w:val="o"/>
      <w:lvlJc w:val="left"/>
      <w:pPr>
        <w:tabs>
          <w:tab w:val="num" w:pos="4551"/>
        </w:tabs>
        <w:ind w:left="4551" w:hanging="360"/>
      </w:pPr>
      <w:rPr>
        <w:rFonts w:ascii="Courier New" w:hAnsi="Courier New" w:cs="Wingdings" w:hint="default"/>
      </w:rPr>
    </w:lvl>
    <w:lvl w:ilvl="8" w:tplc="FFFFFFFF" w:tentative="1">
      <w:start w:val="1"/>
      <w:numFmt w:val="bullet"/>
      <w:lvlText w:val=""/>
      <w:lvlJc w:val="left"/>
      <w:pPr>
        <w:tabs>
          <w:tab w:val="num" w:pos="5271"/>
        </w:tabs>
        <w:ind w:left="5271" w:hanging="360"/>
      </w:pPr>
      <w:rPr>
        <w:rFonts w:ascii="Wingdings" w:hAnsi="Wingdings" w:hint="default"/>
      </w:rPr>
    </w:lvl>
  </w:abstractNum>
  <w:abstractNum w:abstractNumId="29" w15:restartNumberingAfterBreak="0">
    <w:nsid w:val="6A3F340B"/>
    <w:multiLevelType w:val="hybridMultilevel"/>
    <w:tmpl w:val="5E1E0F06"/>
    <w:lvl w:ilvl="0" w:tplc="3F60A84E">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983914"/>
    <w:multiLevelType w:val="hybridMultilevel"/>
    <w:tmpl w:val="EB524F34"/>
    <w:lvl w:ilvl="0" w:tplc="EF9E0BAA">
      <w:start w:val="1"/>
      <w:numFmt w:val="bullet"/>
      <w:pStyle w:val="bullet"/>
      <w:lvlText w:val=""/>
      <w:lvlJc w:val="left"/>
      <w:pPr>
        <w:tabs>
          <w:tab w:val="num" w:pos="2520"/>
        </w:tabs>
        <w:ind w:left="2520" w:hanging="360"/>
      </w:pPr>
      <w:rPr>
        <w:rFonts w:ascii="Symbol" w:hAnsi="Symbol" w:hint="default"/>
        <w:sz w:val="16"/>
      </w:rPr>
    </w:lvl>
    <w:lvl w:ilvl="1" w:tplc="9AA656BC">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F887B1B"/>
    <w:multiLevelType w:val="hybridMultilevel"/>
    <w:tmpl w:val="71485806"/>
    <w:lvl w:ilvl="0" w:tplc="EF9E0BAA">
      <w:start w:val="1"/>
      <w:numFmt w:val="bullet"/>
      <w:lvlText w:val=""/>
      <w:lvlJc w:val="left"/>
      <w:pPr>
        <w:tabs>
          <w:tab w:val="num" w:pos="1440"/>
        </w:tabs>
        <w:ind w:left="1440" w:hanging="360"/>
      </w:pPr>
      <w:rPr>
        <w:rFonts w:ascii="Symbol" w:hAnsi="Symbol" w:hint="default"/>
      </w:rPr>
    </w:lvl>
    <w:lvl w:ilvl="1" w:tplc="040C0003">
      <w:start w:val="1"/>
      <w:numFmt w:val="bullet"/>
      <w:pStyle w:val="bulletindent"/>
      <w:lvlText w:val=""/>
      <w:lvlJc w:val="left"/>
      <w:pPr>
        <w:tabs>
          <w:tab w:val="num" w:pos="2160"/>
        </w:tabs>
        <w:ind w:left="2160" w:hanging="360"/>
      </w:pPr>
      <w:rPr>
        <w:rFonts w:ascii="Symbol" w:hAnsi="Symbol"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A4017B"/>
    <w:multiLevelType w:val="hybridMultilevel"/>
    <w:tmpl w:val="10F4DB06"/>
    <w:lvl w:ilvl="0" w:tplc="040C0001">
      <w:start w:val="1"/>
      <w:numFmt w:val="bullet"/>
      <w:pStyle w:val="a"/>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D7A81"/>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8"/>
  </w:num>
  <w:num w:numId="10">
    <w:abstractNumId w:val="14"/>
  </w:num>
  <w:num w:numId="11">
    <w:abstractNumId w:val="33"/>
  </w:num>
  <w:num w:numId="12">
    <w:abstractNumId w:val="9"/>
  </w:num>
  <w:num w:numId="13">
    <w:abstractNumId w:val="24"/>
  </w:num>
  <w:num w:numId="14">
    <w:abstractNumId w:val="19"/>
  </w:num>
  <w:num w:numId="15">
    <w:abstractNumId w:val="26"/>
  </w:num>
  <w:num w:numId="16">
    <w:abstractNumId w:val="27"/>
  </w:num>
  <w:num w:numId="17">
    <w:abstractNumId w:val="10"/>
  </w:num>
  <w:num w:numId="18">
    <w:abstractNumId w:val="12"/>
  </w:num>
  <w:num w:numId="19">
    <w:abstractNumId w:val="25"/>
  </w:num>
  <w:num w:numId="20">
    <w:abstractNumId w:val="32"/>
  </w:num>
  <w:num w:numId="21">
    <w:abstractNumId w:val="30"/>
  </w:num>
  <w:num w:numId="22">
    <w:abstractNumId w:val="22"/>
  </w:num>
  <w:num w:numId="23">
    <w:abstractNumId w:val="13"/>
  </w:num>
  <w:num w:numId="24">
    <w:abstractNumId w:val="8"/>
  </w:num>
  <w:num w:numId="25">
    <w:abstractNumId w:val="31"/>
  </w:num>
  <w:num w:numId="26">
    <w:abstractNumId w:val="28"/>
  </w:num>
  <w:num w:numId="27">
    <w:abstractNumId w:val="17"/>
  </w:num>
  <w:num w:numId="28">
    <w:abstractNumId w:val="11"/>
  </w:num>
  <w:num w:numId="29">
    <w:abstractNumId w:val="20"/>
  </w:num>
  <w:num w:numId="30">
    <w:abstractNumId w:val="15"/>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6"/>
  </w:num>
  <w:num w:numId="42">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90"/>
  <w:displayHorizontalDrawingGridEvery w:val="2"/>
  <w:characterSpacingControl w:val="doNotCompress"/>
  <w:hdrShapeDefaults>
    <o:shapedefaults v:ext="edit" spidmax="22560">
      <o:colormru v:ext="edit" colors="#a1bf36,#d0cfc5"/>
    </o:shapedefaults>
    <o:shapelayout v:ext="edit">
      <o:idmap v:ext="edit" data="22"/>
      <o:rules v:ext="edit">
        <o:r id="V:Rule3" type="connector" idref="#_x0000_s22539"/>
        <o:r id="V:Rule4" type="connector" idref="#AutoShape 100"/>
      </o:rules>
    </o:shapelayout>
  </w:hdrShapeDefaults>
  <w:footnotePr>
    <w:footnote w:id="-1"/>
    <w:footnote w:id="0"/>
  </w:footnotePr>
  <w:endnotePr>
    <w:endnote w:id="-1"/>
    <w:endnote w:id="0"/>
  </w:endnotePr>
  <w:compat>
    <w:compatSetting w:name="compatibilityMode" w:uri="http://schemas.microsoft.com/office/word" w:val="12"/>
  </w:compat>
  <w:rsids>
    <w:rsidRoot w:val="00685E4F"/>
    <w:rsid w:val="00001322"/>
    <w:rsid w:val="00006ABD"/>
    <w:rsid w:val="0001186D"/>
    <w:rsid w:val="0001198D"/>
    <w:rsid w:val="00015957"/>
    <w:rsid w:val="00016A72"/>
    <w:rsid w:val="00016B73"/>
    <w:rsid w:val="00017D54"/>
    <w:rsid w:val="0002101F"/>
    <w:rsid w:val="0002384A"/>
    <w:rsid w:val="00024055"/>
    <w:rsid w:val="00024418"/>
    <w:rsid w:val="000253D0"/>
    <w:rsid w:val="00027798"/>
    <w:rsid w:val="00030825"/>
    <w:rsid w:val="000310D8"/>
    <w:rsid w:val="00032D78"/>
    <w:rsid w:val="00033AC3"/>
    <w:rsid w:val="00033AC7"/>
    <w:rsid w:val="00034317"/>
    <w:rsid w:val="000406DB"/>
    <w:rsid w:val="00040889"/>
    <w:rsid w:val="00041943"/>
    <w:rsid w:val="00043556"/>
    <w:rsid w:val="00043CCC"/>
    <w:rsid w:val="00044984"/>
    <w:rsid w:val="00045689"/>
    <w:rsid w:val="00047722"/>
    <w:rsid w:val="00050112"/>
    <w:rsid w:val="00050EAC"/>
    <w:rsid w:val="000517F6"/>
    <w:rsid w:val="00052AD2"/>
    <w:rsid w:val="00052D69"/>
    <w:rsid w:val="00053DF0"/>
    <w:rsid w:val="00054410"/>
    <w:rsid w:val="000555E1"/>
    <w:rsid w:val="000561E5"/>
    <w:rsid w:val="0006335F"/>
    <w:rsid w:val="00063A57"/>
    <w:rsid w:val="00063AFA"/>
    <w:rsid w:val="00065062"/>
    <w:rsid w:val="00065712"/>
    <w:rsid w:val="000658E2"/>
    <w:rsid w:val="00065C76"/>
    <w:rsid w:val="00067083"/>
    <w:rsid w:val="000678E6"/>
    <w:rsid w:val="000701EF"/>
    <w:rsid w:val="00071247"/>
    <w:rsid w:val="00073337"/>
    <w:rsid w:val="00074677"/>
    <w:rsid w:val="00075EC2"/>
    <w:rsid w:val="00076640"/>
    <w:rsid w:val="00076BA1"/>
    <w:rsid w:val="000771CA"/>
    <w:rsid w:val="00077FC1"/>
    <w:rsid w:val="000809D2"/>
    <w:rsid w:val="00081D07"/>
    <w:rsid w:val="00084828"/>
    <w:rsid w:val="00084CA5"/>
    <w:rsid w:val="00085242"/>
    <w:rsid w:val="00086024"/>
    <w:rsid w:val="000864A2"/>
    <w:rsid w:val="00087144"/>
    <w:rsid w:val="0009030A"/>
    <w:rsid w:val="000933AA"/>
    <w:rsid w:val="000937C9"/>
    <w:rsid w:val="00093CCA"/>
    <w:rsid w:val="00095EC9"/>
    <w:rsid w:val="000A02A1"/>
    <w:rsid w:val="000A04C0"/>
    <w:rsid w:val="000A04E7"/>
    <w:rsid w:val="000A08FC"/>
    <w:rsid w:val="000A0A78"/>
    <w:rsid w:val="000A21EB"/>
    <w:rsid w:val="000A2E7E"/>
    <w:rsid w:val="000A31DF"/>
    <w:rsid w:val="000A341F"/>
    <w:rsid w:val="000A3D17"/>
    <w:rsid w:val="000A404B"/>
    <w:rsid w:val="000A765C"/>
    <w:rsid w:val="000B25BC"/>
    <w:rsid w:val="000B2A20"/>
    <w:rsid w:val="000B3589"/>
    <w:rsid w:val="000B3683"/>
    <w:rsid w:val="000B48E6"/>
    <w:rsid w:val="000B5D5C"/>
    <w:rsid w:val="000B67E3"/>
    <w:rsid w:val="000B6AC3"/>
    <w:rsid w:val="000B6E78"/>
    <w:rsid w:val="000B7BA9"/>
    <w:rsid w:val="000C0330"/>
    <w:rsid w:val="000C3DB3"/>
    <w:rsid w:val="000C43B8"/>
    <w:rsid w:val="000C446D"/>
    <w:rsid w:val="000C5E91"/>
    <w:rsid w:val="000C5F1B"/>
    <w:rsid w:val="000C66F6"/>
    <w:rsid w:val="000D4CB3"/>
    <w:rsid w:val="000D50C0"/>
    <w:rsid w:val="000E24E5"/>
    <w:rsid w:val="000E26D3"/>
    <w:rsid w:val="000E3220"/>
    <w:rsid w:val="000E6F13"/>
    <w:rsid w:val="000E7B7A"/>
    <w:rsid w:val="000F6093"/>
    <w:rsid w:val="000F7246"/>
    <w:rsid w:val="00100C7D"/>
    <w:rsid w:val="001013B1"/>
    <w:rsid w:val="00101596"/>
    <w:rsid w:val="001024AE"/>
    <w:rsid w:val="00102F2E"/>
    <w:rsid w:val="001041DC"/>
    <w:rsid w:val="00105AB7"/>
    <w:rsid w:val="00106F2C"/>
    <w:rsid w:val="001078EA"/>
    <w:rsid w:val="00113C6B"/>
    <w:rsid w:val="001168E7"/>
    <w:rsid w:val="00117739"/>
    <w:rsid w:val="001219AA"/>
    <w:rsid w:val="001236B1"/>
    <w:rsid w:val="00125F9A"/>
    <w:rsid w:val="00126165"/>
    <w:rsid w:val="001269EE"/>
    <w:rsid w:val="00127039"/>
    <w:rsid w:val="001273A1"/>
    <w:rsid w:val="001321D4"/>
    <w:rsid w:val="00132585"/>
    <w:rsid w:val="0013268C"/>
    <w:rsid w:val="00132B50"/>
    <w:rsid w:val="0013330D"/>
    <w:rsid w:val="00133865"/>
    <w:rsid w:val="00133BC5"/>
    <w:rsid w:val="001362EC"/>
    <w:rsid w:val="00136810"/>
    <w:rsid w:val="00136DDB"/>
    <w:rsid w:val="001370FA"/>
    <w:rsid w:val="001427BF"/>
    <w:rsid w:val="00142F57"/>
    <w:rsid w:val="0014436F"/>
    <w:rsid w:val="00146A64"/>
    <w:rsid w:val="00146D6E"/>
    <w:rsid w:val="00147843"/>
    <w:rsid w:val="00151B7C"/>
    <w:rsid w:val="00153791"/>
    <w:rsid w:val="00154AB5"/>
    <w:rsid w:val="00155A24"/>
    <w:rsid w:val="00157732"/>
    <w:rsid w:val="0016012E"/>
    <w:rsid w:val="00160449"/>
    <w:rsid w:val="00160562"/>
    <w:rsid w:val="00160BF6"/>
    <w:rsid w:val="00164D5A"/>
    <w:rsid w:val="00165339"/>
    <w:rsid w:val="00166967"/>
    <w:rsid w:val="0016776B"/>
    <w:rsid w:val="00174814"/>
    <w:rsid w:val="001806EA"/>
    <w:rsid w:val="00180896"/>
    <w:rsid w:val="001817C2"/>
    <w:rsid w:val="00181C75"/>
    <w:rsid w:val="00181F53"/>
    <w:rsid w:val="00183919"/>
    <w:rsid w:val="0018417F"/>
    <w:rsid w:val="001852B3"/>
    <w:rsid w:val="0018607C"/>
    <w:rsid w:val="00186863"/>
    <w:rsid w:val="001868FA"/>
    <w:rsid w:val="00187587"/>
    <w:rsid w:val="001877AE"/>
    <w:rsid w:val="00190776"/>
    <w:rsid w:val="00190B7B"/>
    <w:rsid w:val="00193FCC"/>
    <w:rsid w:val="001942B0"/>
    <w:rsid w:val="001959FD"/>
    <w:rsid w:val="001A0F1F"/>
    <w:rsid w:val="001A2C23"/>
    <w:rsid w:val="001A340B"/>
    <w:rsid w:val="001A577B"/>
    <w:rsid w:val="001A7055"/>
    <w:rsid w:val="001A7E10"/>
    <w:rsid w:val="001B17BE"/>
    <w:rsid w:val="001B288C"/>
    <w:rsid w:val="001B59E6"/>
    <w:rsid w:val="001B5B24"/>
    <w:rsid w:val="001C0FAC"/>
    <w:rsid w:val="001C107C"/>
    <w:rsid w:val="001C121F"/>
    <w:rsid w:val="001C17D4"/>
    <w:rsid w:val="001C2933"/>
    <w:rsid w:val="001C3E19"/>
    <w:rsid w:val="001C47BA"/>
    <w:rsid w:val="001C5179"/>
    <w:rsid w:val="001C639A"/>
    <w:rsid w:val="001C7DB5"/>
    <w:rsid w:val="001D3DD1"/>
    <w:rsid w:val="001D602C"/>
    <w:rsid w:val="001E2B07"/>
    <w:rsid w:val="001E2B77"/>
    <w:rsid w:val="001E4F84"/>
    <w:rsid w:val="001E7180"/>
    <w:rsid w:val="001E71F4"/>
    <w:rsid w:val="001E7CCD"/>
    <w:rsid w:val="001F0079"/>
    <w:rsid w:val="001F2490"/>
    <w:rsid w:val="001F39F2"/>
    <w:rsid w:val="001F4C8E"/>
    <w:rsid w:val="001F5B7B"/>
    <w:rsid w:val="001F7F6E"/>
    <w:rsid w:val="00200BDB"/>
    <w:rsid w:val="00200E40"/>
    <w:rsid w:val="0020116F"/>
    <w:rsid w:val="00201428"/>
    <w:rsid w:val="00201B51"/>
    <w:rsid w:val="0020412A"/>
    <w:rsid w:val="002043FE"/>
    <w:rsid w:val="0020467E"/>
    <w:rsid w:val="002056F2"/>
    <w:rsid w:val="00205C0B"/>
    <w:rsid w:val="00206D2B"/>
    <w:rsid w:val="00206EC7"/>
    <w:rsid w:val="00207EE7"/>
    <w:rsid w:val="00212D00"/>
    <w:rsid w:val="00212E94"/>
    <w:rsid w:val="00213058"/>
    <w:rsid w:val="00216A63"/>
    <w:rsid w:val="00217FCA"/>
    <w:rsid w:val="00221849"/>
    <w:rsid w:val="002231B5"/>
    <w:rsid w:val="002252EC"/>
    <w:rsid w:val="00226464"/>
    <w:rsid w:val="0022646F"/>
    <w:rsid w:val="00230A3D"/>
    <w:rsid w:val="0023547F"/>
    <w:rsid w:val="002356E9"/>
    <w:rsid w:val="0024129F"/>
    <w:rsid w:val="002417E2"/>
    <w:rsid w:val="0024261D"/>
    <w:rsid w:val="00242665"/>
    <w:rsid w:val="002434AC"/>
    <w:rsid w:val="00245AF9"/>
    <w:rsid w:val="0024761A"/>
    <w:rsid w:val="002479D9"/>
    <w:rsid w:val="00247E97"/>
    <w:rsid w:val="002519AD"/>
    <w:rsid w:val="00252C5F"/>
    <w:rsid w:val="00253F57"/>
    <w:rsid w:val="00255516"/>
    <w:rsid w:val="00256600"/>
    <w:rsid w:val="00257669"/>
    <w:rsid w:val="00262703"/>
    <w:rsid w:val="0026342E"/>
    <w:rsid w:val="00263944"/>
    <w:rsid w:val="0026565D"/>
    <w:rsid w:val="00266FBF"/>
    <w:rsid w:val="00267EEE"/>
    <w:rsid w:val="002707FB"/>
    <w:rsid w:val="0027208B"/>
    <w:rsid w:val="002736F0"/>
    <w:rsid w:val="0027452F"/>
    <w:rsid w:val="002756DC"/>
    <w:rsid w:val="0028125D"/>
    <w:rsid w:val="0028237F"/>
    <w:rsid w:val="00282DF8"/>
    <w:rsid w:val="00284B47"/>
    <w:rsid w:val="002863F1"/>
    <w:rsid w:val="0028693B"/>
    <w:rsid w:val="00290C1E"/>
    <w:rsid w:val="00290EFF"/>
    <w:rsid w:val="00291221"/>
    <w:rsid w:val="00291963"/>
    <w:rsid w:val="0029595A"/>
    <w:rsid w:val="00296205"/>
    <w:rsid w:val="00296F63"/>
    <w:rsid w:val="00297CD6"/>
    <w:rsid w:val="002A5989"/>
    <w:rsid w:val="002A6187"/>
    <w:rsid w:val="002A7A72"/>
    <w:rsid w:val="002A7E8B"/>
    <w:rsid w:val="002B025A"/>
    <w:rsid w:val="002B07D7"/>
    <w:rsid w:val="002B1DA8"/>
    <w:rsid w:val="002B25D0"/>
    <w:rsid w:val="002B34E8"/>
    <w:rsid w:val="002B5739"/>
    <w:rsid w:val="002B687A"/>
    <w:rsid w:val="002B6C7A"/>
    <w:rsid w:val="002B74CA"/>
    <w:rsid w:val="002B7D11"/>
    <w:rsid w:val="002C09C4"/>
    <w:rsid w:val="002C0B6F"/>
    <w:rsid w:val="002C38B6"/>
    <w:rsid w:val="002C3F69"/>
    <w:rsid w:val="002C4097"/>
    <w:rsid w:val="002C4AE5"/>
    <w:rsid w:val="002C557A"/>
    <w:rsid w:val="002C5680"/>
    <w:rsid w:val="002C70B8"/>
    <w:rsid w:val="002C7B85"/>
    <w:rsid w:val="002D0201"/>
    <w:rsid w:val="002D0C0C"/>
    <w:rsid w:val="002D2292"/>
    <w:rsid w:val="002D42A9"/>
    <w:rsid w:val="002D5DB6"/>
    <w:rsid w:val="002D6DA6"/>
    <w:rsid w:val="002D7BE6"/>
    <w:rsid w:val="002D7EAF"/>
    <w:rsid w:val="002E5104"/>
    <w:rsid w:val="002E534A"/>
    <w:rsid w:val="002E7A34"/>
    <w:rsid w:val="002F2587"/>
    <w:rsid w:val="002F399F"/>
    <w:rsid w:val="002F3C21"/>
    <w:rsid w:val="002F50DD"/>
    <w:rsid w:val="002F5825"/>
    <w:rsid w:val="00301C3E"/>
    <w:rsid w:val="003040B9"/>
    <w:rsid w:val="00304434"/>
    <w:rsid w:val="00304D74"/>
    <w:rsid w:val="003050CD"/>
    <w:rsid w:val="003056C9"/>
    <w:rsid w:val="00306117"/>
    <w:rsid w:val="00306441"/>
    <w:rsid w:val="00310584"/>
    <w:rsid w:val="00310AD6"/>
    <w:rsid w:val="00310B98"/>
    <w:rsid w:val="00311B37"/>
    <w:rsid w:val="00312479"/>
    <w:rsid w:val="003149E3"/>
    <w:rsid w:val="00316782"/>
    <w:rsid w:val="003171AF"/>
    <w:rsid w:val="003176BB"/>
    <w:rsid w:val="00323476"/>
    <w:rsid w:val="00323DC7"/>
    <w:rsid w:val="003262DA"/>
    <w:rsid w:val="00326CAF"/>
    <w:rsid w:val="0033054F"/>
    <w:rsid w:val="00330AE2"/>
    <w:rsid w:val="003314FA"/>
    <w:rsid w:val="00331F75"/>
    <w:rsid w:val="003328C6"/>
    <w:rsid w:val="00333088"/>
    <w:rsid w:val="003334B9"/>
    <w:rsid w:val="0033473F"/>
    <w:rsid w:val="00335CD4"/>
    <w:rsid w:val="00336863"/>
    <w:rsid w:val="00342A82"/>
    <w:rsid w:val="0034358F"/>
    <w:rsid w:val="003463F1"/>
    <w:rsid w:val="00346838"/>
    <w:rsid w:val="00350674"/>
    <w:rsid w:val="00352365"/>
    <w:rsid w:val="003535E7"/>
    <w:rsid w:val="00354020"/>
    <w:rsid w:val="003555F2"/>
    <w:rsid w:val="00356A1B"/>
    <w:rsid w:val="003575F9"/>
    <w:rsid w:val="00357BC5"/>
    <w:rsid w:val="00362DFC"/>
    <w:rsid w:val="00363730"/>
    <w:rsid w:val="003645D0"/>
    <w:rsid w:val="00365652"/>
    <w:rsid w:val="003656D1"/>
    <w:rsid w:val="00365E53"/>
    <w:rsid w:val="00365FF4"/>
    <w:rsid w:val="003675E4"/>
    <w:rsid w:val="00367B63"/>
    <w:rsid w:val="00367E40"/>
    <w:rsid w:val="00371004"/>
    <w:rsid w:val="00375DBC"/>
    <w:rsid w:val="00376034"/>
    <w:rsid w:val="00380D4D"/>
    <w:rsid w:val="00381733"/>
    <w:rsid w:val="00381AA5"/>
    <w:rsid w:val="00385375"/>
    <w:rsid w:val="00386386"/>
    <w:rsid w:val="0038720F"/>
    <w:rsid w:val="00392DBF"/>
    <w:rsid w:val="003960E9"/>
    <w:rsid w:val="003962A3"/>
    <w:rsid w:val="003A046B"/>
    <w:rsid w:val="003A065A"/>
    <w:rsid w:val="003A083F"/>
    <w:rsid w:val="003A11B3"/>
    <w:rsid w:val="003A3AFE"/>
    <w:rsid w:val="003A5474"/>
    <w:rsid w:val="003B03BA"/>
    <w:rsid w:val="003B0DCD"/>
    <w:rsid w:val="003B1AED"/>
    <w:rsid w:val="003B3DD5"/>
    <w:rsid w:val="003B4830"/>
    <w:rsid w:val="003B491E"/>
    <w:rsid w:val="003B6580"/>
    <w:rsid w:val="003B6903"/>
    <w:rsid w:val="003B692D"/>
    <w:rsid w:val="003B7CCA"/>
    <w:rsid w:val="003C09A7"/>
    <w:rsid w:val="003C1390"/>
    <w:rsid w:val="003C13BA"/>
    <w:rsid w:val="003C2608"/>
    <w:rsid w:val="003C349A"/>
    <w:rsid w:val="003C3F22"/>
    <w:rsid w:val="003C3F25"/>
    <w:rsid w:val="003C57F0"/>
    <w:rsid w:val="003C593E"/>
    <w:rsid w:val="003C5948"/>
    <w:rsid w:val="003C651E"/>
    <w:rsid w:val="003C71C6"/>
    <w:rsid w:val="003D1A55"/>
    <w:rsid w:val="003D1CBA"/>
    <w:rsid w:val="003D2336"/>
    <w:rsid w:val="003E0EFC"/>
    <w:rsid w:val="003E4599"/>
    <w:rsid w:val="003E6EFB"/>
    <w:rsid w:val="003E7A53"/>
    <w:rsid w:val="003F05EF"/>
    <w:rsid w:val="003F062A"/>
    <w:rsid w:val="003F0CB1"/>
    <w:rsid w:val="003F3463"/>
    <w:rsid w:val="003F4AEC"/>
    <w:rsid w:val="003F5DC2"/>
    <w:rsid w:val="003F6D77"/>
    <w:rsid w:val="00400A94"/>
    <w:rsid w:val="00401E2E"/>
    <w:rsid w:val="00404603"/>
    <w:rsid w:val="004054B6"/>
    <w:rsid w:val="00406E1F"/>
    <w:rsid w:val="00412D5B"/>
    <w:rsid w:val="00416A9C"/>
    <w:rsid w:val="00420458"/>
    <w:rsid w:val="0042168C"/>
    <w:rsid w:val="00423498"/>
    <w:rsid w:val="0042712D"/>
    <w:rsid w:val="00427FE2"/>
    <w:rsid w:val="00430097"/>
    <w:rsid w:val="0043062C"/>
    <w:rsid w:val="00430749"/>
    <w:rsid w:val="00433522"/>
    <w:rsid w:val="00433983"/>
    <w:rsid w:val="00433CD6"/>
    <w:rsid w:val="0043402B"/>
    <w:rsid w:val="0043428E"/>
    <w:rsid w:val="00435599"/>
    <w:rsid w:val="00435917"/>
    <w:rsid w:val="0044420E"/>
    <w:rsid w:val="00446B3A"/>
    <w:rsid w:val="00450B14"/>
    <w:rsid w:val="0045347F"/>
    <w:rsid w:val="004538BC"/>
    <w:rsid w:val="00453ABD"/>
    <w:rsid w:val="004543B2"/>
    <w:rsid w:val="004544DD"/>
    <w:rsid w:val="00454946"/>
    <w:rsid w:val="00457E5D"/>
    <w:rsid w:val="00460771"/>
    <w:rsid w:val="00461861"/>
    <w:rsid w:val="00462120"/>
    <w:rsid w:val="004644D0"/>
    <w:rsid w:val="00465A42"/>
    <w:rsid w:val="0046622D"/>
    <w:rsid w:val="00466ABD"/>
    <w:rsid w:val="00474C2D"/>
    <w:rsid w:val="0047522B"/>
    <w:rsid w:val="00477E23"/>
    <w:rsid w:val="0048480A"/>
    <w:rsid w:val="00484A78"/>
    <w:rsid w:val="00486D17"/>
    <w:rsid w:val="00487BBB"/>
    <w:rsid w:val="004900D1"/>
    <w:rsid w:val="00490FDC"/>
    <w:rsid w:val="00492982"/>
    <w:rsid w:val="00492ACE"/>
    <w:rsid w:val="00495DA5"/>
    <w:rsid w:val="00496C8B"/>
    <w:rsid w:val="00497CA5"/>
    <w:rsid w:val="00497EA2"/>
    <w:rsid w:val="004A0342"/>
    <w:rsid w:val="004A1A56"/>
    <w:rsid w:val="004A3365"/>
    <w:rsid w:val="004A3C88"/>
    <w:rsid w:val="004A5F79"/>
    <w:rsid w:val="004A791B"/>
    <w:rsid w:val="004B091E"/>
    <w:rsid w:val="004B0BA2"/>
    <w:rsid w:val="004B6AFE"/>
    <w:rsid w:val="004B77B9"/>
    <w:rsid w:val="004C02AC"/>
    <w:rsid w:val="004C1B32"/>
    <w:rsid w:val="004C1FE1"/>
    <w:rsid w:val="004C382C"/>
    <w:rsid w:val="004C5AE8"/>
    <w:rsid w:val="004C79AC"/>
    <w:rsid w:val="004D14DC"/>
    <w:rsid w:val="004D46B9"/>
    <w:rsid w:val="004D47C5"/>
    <w:rsid w:val="004D6F49"/>
    <w:rsid w:val="004D7985"/>
    <w:rsid w:val="004E3010"/>
    <w:rsid w:val="004E3BF5"/>
    <w:rsid w:val="004E465D"/>
    <w:rsid w:val="004E6314"/>
    <w:rsid w:val="004F25E5"/>
    <w:rsid w:val="004F4B4E"/>
    <w:rsid w:val="004F7923"/>
    <w:rsid w:val="00500003"/>
    <w:rsid w:val="00500536"/>
    <w:rsid w:val="005026B7"/>
    <w:rsid w:val="005036D9"/>
    <w:rsid w:val="0050504E"/>
    <w:rsid w:val="00506BBA"/>
    <w:rsid w:val="0051158F"/>
    <w:rsid w:val="00511E5E"/>
    <w:rsid w:val="00512816"/>
    <w:rsid w:val="0051433B"/>
    <w:rsid w:val="005149F4"/>
    <w:rsid w:val="0051598E"/>
    <w:rsid w:val="00515C73"/>
    <w:rsid w:val="0052002F"/>
    <w:rsid w:val="00520504"/>
    <w:rsid w:val="00520951"/>
    <w:rsid w:val="00521D03"/>
    <w:rsid w:val="00521E2D"/>
    <w:rsid w:val="005249D7"/>
    <w:rsid w:val="00524BB1"/>
    <w:rsid w:val="00525834"/>
    <w:rsid w:val="005269FE"/>
    <w:rsid w:val="0052763C"/>
    <w:rsid w:val="00527B16"/>
    <w:rsid w:val="00527CFA"/>
    <w:rsid w:val="005312D6"/>
    <w:rsid w:val="00532714"/>
    <w:rsid w:val="00532AF7"/>
    <w:rsid w:val="00537B02"/>
    <w:rsid w:val="00540A33"/>
    <w:rsid w:val="00541175"/>
    <w:rsid w:val="00541A07"/>
    <w:rsid w:val="00542115"/>
    <w:rsid w:val="005427DA"/>
    <w:rsid w:val="00542C1A"/>
    <w:rsid w:val="005438A2"/>
    <w:rsid w:val="00544284"/>
    <w:rsid w:val="00545CEE"/>
    <w:rsid w:val="00547127"/>
    <w:rsid w:val="005500EC"/>
    <w:rsid w:val="00552BBE"/>
    <w:rsid w:val="00554CDD"/>
    <w:rsid w:val="00554CE8"/>
    <w:rsid w:val="00556F6D"/>
    <w:rsid w:val="0056040E"/>
    <w:rsid w:val="00561600"/>
    <w:rsid w:val="00566239"/>
    <w:rsid w:val="00566640"/>
    <w:rsid w:val="00570D0C"/>
    <w:rsid w:val="00570DB5"/>
    <w:rsid w:val="00570E8B"/>
    <w:rsid w:val="00571CC2"/>
    <w:rsid w:val="00571E49"/>
    <w:rsid w:val="0057426E"/>
    <w:rsid w:val="0057471A"/>
    <w:rsid w:val="00574846"/>
    <w:rsid w:val="00574A6E"/>
    <w:rsid w:val="00576A13"/>
    <w:rsid w:val="00576AAC"/>
    <w:rsid w:val="00577AAA"/>
    <w:rsid w:val="00577EF7"/>
    <w:rsid w:val="005809FA"/>
    <w:rsid w:val="00583236"/>
    <w:rsid w:val="005846D0"/>
    <w:rsid w:val="005859E5"/>
    <w:rsid w:val="00585D98"/>
    <w:rsid w:val="00593AF5"/>
    <w:rsid w:val="00595C09"/>
    <w:rsid w:val="00596B4E"/>
    <w:rsid w:val="00596CE1"/>
    <w:rsid w:val="005A1791"/>
    <w:rsid w:val="005A1896"/>
    <w:rsid w:val="005A43B6"/>
    <w:rsid w:val="005A4770"/>
    <w:rsid w:val="005A550A"/>
    <w:rsid w:val="005B19EF"/>
    <w:rsid w:val="005B43D0"/>
    <w:rsid w:val="005B4535"/>
    <w:rsid w:val="005B5356"/>
    <w:rsid w:val="005B75F9"/>
    <w:rsid w:val="005C0F42"/>
    <w:rsid w:val="005C1F7A"/>
    <w:rsid w:val="005C21C9"/>
    <w:rsid w:val="005C3A93"/>
    <w:rsid w:val="005C4EE8"/>
    <w:rsid w:val="005D07A3"/>
    <w:rsid w:val="005D1617"/>
    <w:rsid w:val="005D1737"/>
    <w:rsid w:val="005D1FB8"/>
    <w:rsid w:val="005D2B4F"/>
    <w:rsid w:val="005D59A9"/>
    <w:rsid w:val="005D64AA"/>
    <w:rsid w:val="005D68B0"/>
    <w:rsid w:val="005D71A2"/>
    <w:rsid w:val="005E0394"/>
    <w:rsid w:val="005E092C"/>
    <w:rsid w:val="005E0C0D"/>
    <w:rsid w:val="005E1770"/>
    <w:rsid w:val="005E3A48"/>
    <w:rsid w:val="005E6310"/>
    <w:rsid w:val="005E68D0"/>
    <w:rsid w:val="005E691C"/>
    <w:rsid w:val="005E6A22"/>
    <w:rsid w:val="005E6CCB"/>
    <w:rsid w:val="005E7FE2"/>
    <w:rsid w:val="005F0E2B"/>
    <w:rsid w:val="005F14A9"/>
    <w:rsid w:val="005F1C46"/>
    <w:rsid w:val="005F23EF"/>
    <w:rsid w:val="005F40B7"/>
    <w:rsid w:val="005F4E2F"/>
    <w:rsid w:val="005F5B32"/>
    <w:rsid w:val="005F7861"/>
    <w:rsid w:val="005F7FAD"/>
    <w:rsid w:val="006002C2"/>
    <w:rsid w:val="006025AA"/>
    <w:rsid w:val="00602F16"/>
    <w:rsid w:val="00604DFE"/>
    <w:rsid w:val="00605449"/>
    <w:rsid w:val="00605AE9"/>
    <w:rsid w:val="00606B25"/>
    <w:rsid w:val="00610AFF"/>
    <w:rsid w:val="00611F2C"/>
    <w:rsid w:val="00612959"/>
    <w:rsid w:val="00613174"/>
    <w:rsid w:val="0061712F"/>
    <w:rsid w:val="00617995"/>
    <w:rsid w:val="006242D5"/>
    <w:rsid w:val="00626063"/>
    <w:rsid w:val="006340E3"/>
    <w:rsid w:val="00634C15"/>
    <w:rsid w:val="00634DDB"/>
    <w:rsid w:val="00635520"/>
    <w:rsid w:val="00635B5F"/>
    <w:rsid w:val="006370DC"/>
    <w:rsid w:val="00641A81"/>
    <w:rsid w:val="00642BEF"/>
    <w:rsid w:val="00642C37"/>
    <w:rsid w:val="006431A8"/>
    <w:rsid w:val="006437A7"/>
    <w:rsid w:val="00644D6C"/>
    <w:rsid w:val="00646BC4"/>
    <w:rsid w:val="00650493"/>
    <w:rsid w:val="006509F6"/>
    <w:rsid w:val="00650B3B"/>
    <w:rsid w:val="006550E8"/>
    <w:rsid w:val="00655FA5"/>
    <w:rsid w:val="006568FE"/>
    <w:rsid w:val="006574EA"/>
    <w:rsid w:val="006576CA"/>
    <w:rsid w:val="006621D2"/>
    <w:rsid w:val="00664966"/>
    <w:rsid w:val="00666242"/>
    <w:rsid w:val="00666C18"/>
    <w:rsid w:val="00667F88"/>
    <w:rsid w:val="006705D8"/>
    <w:rsid w:val="0067174B"/>
    <w:rsid w:val="006717F6"/>
    <w:rsid w:val="00674661"/>
    <w:rsid w:val="006753EC"/>
    <w:rsid w:val="006776BC"/>
    <w:rsid w:val="006800A7"/>
    <w:rsid w:val="0068085F"/>
    <w:rsid w:val="006826DE"/>
    <w:rsid w:val="00682B3C"/>
    <w:rsid w:val="00683AE2"/>
    <w:rsid w:val="00684155"/>
    <w:rsid w:val="00684387"/>
    <w:rsid w:val="006852F3"/>
    <w:rsid w:val="00685D48"/>
    <w:rsid w:val="00685E4F"/>
    <w:rsid w:val="00686D6F"/>
    <w:rsid w:val="0069048F"/>
    <w:rsid w:val="00692088"/>
    <w:rsid w:val="00692892"/>
    <w:rsid w:val="00692AD4"/>
    <w:rsid w:val="006A0121"/>
    <w:rsid w:val="006A20FF"/>
    <w:rsid w:val="006A6F16"/>
    <w:rsid w:val="006A76AD"/>
    <w:rsid w:val="006A788E"/>
    <w:rsid w:val="006B045C"/>
    <w:rsid w:val="006B437F"/>
    <w:rsid w:val="006B5218"/>
    <w:rsid w:val="006B7969"/>
    <w:rsid w:val="006C16BF"/>
    <w:rsid w:val="006C19CB"/>
    <w:rsid w:val="006C20A9"/>
    <w:rsid w:val="006C28A5"/>
    <w:rsid w:val="006C379A"/>
    <w:rsid w:val="006C629A"/>
    <w:rsid w:val="006D21B8"/>
    <w:rsid w:val="006D2497"/>
    <w:rsid w:val="006D37CC"/>
    <w:rsid w:val="006D57D5"/>
    <w:rsid w:val="006D57E5"/>
    <w:rsid w:val="006D6638"/>
    <w:rsid w:val="006D6D68"/>
    <w:rsid w:val="006E021A"/>
    <w:rsid w:val="006E2DD2"/>
    <w:rsid w:val="006E4158"/>
    <w:rsid w:val="006E4488"/>
    <w:rsid w:val="006E5613"/>
    <w:rsid w:val="006E64E7"/>
    <w:rsid w:val="006E65AC"/>
    <w:rsid w:val="006F0164"/>
    <w:rsid w:val="006F0FE3"/>
    <w:rsid w:val="006F1CC0"/>
    <w:rsid w:val="006F3F9F"/>
    <w:rsid w:val="006F4F18"/>
    <w:rsid w:val="006F5760"/>
    <w:rsid w:val="006F71F7"/>
    <w:rsid w:val="006F7C3C"/>
    <w:rsid w:val="00701233"/>
    <w:rsid w:val="00701D1B"/>
    <w:rsid w:val="0070336A"/>
    <w:rsid w:val="00712D76"/>
    <w:rsid w:val="00713231"/>
    <w:rsid w:val="00715810"/>
    <w:rsid w:val="0071583D"/>
    <w:rsid w:val="00720496"/>
    <w:rsid w:val="00721B4E"/>
    <w:rsid w:val="00721CBB"/>
    <w:rsid w:val="00721F26"/>
    <w:rsid w:val="00722389"/>
    <w:rsid w:val="00722EE7"/>
    <w:rsid w:val="0072426F"/>
    <w:rsid w:val="00724944"/>
    <w:rsid w:val="00730960"/>
    <w:rsid w:val="0073403B"/>
    <w:rsid w:val="00734664"/>
    <w:rsid w:val="00734C2A"/>
    <w:rsid w:val="00736C90"/>
    <w:rsid w:val="00740571"/>
    <w:rsid w:val="0074180B"/>
    <w:rsid w:val="007421F4"/>
    <w:rsid w:val="007432BB"/>
    <w:rsid w:val="00743F83"/>
    <w:rsid w:val="00744D6B"/>
    <w:rsid w:val="00746288"/>
    <w:rsid w:val="0075262D"/>
    <w:rsid w:val="00752CAA"/>
    <w:rsid w:val="007544A6"/>
    <w:rsid w:val="00757C7B"/>
    <w:rsid w:val="00767588"/>
    <w:rsid w:val="007704A6"/>
    <w:rsid w:val="00770FBE"/>
    <w:rsid w:val="007714FA"/>
    <w:rsid w:val="007720CA"/>
    <w:rsid w:val="007739BB"/>
    <w:rsid w:val="007743A1"/>
    <w:rsid w:val="00774C89"/>
    <w:rsid w:val="00780161"/>
    <w:rsid w:val="00780B3B"/>
    <w:rsid w:val="007810EC"/>
    <w:rsid w:val="00782382"/>
    <w:rsid w:val="00783AC3"/>
    <w:rsid w:val="00786D07"/>
    <w:rsid w:val="00786F2B"/>
    <w:rsid w:val="00790ADE"/>
    <w:rsid w:val="007923D4"/>
    <w:rsid w:val="00792599"/>
    <w:rsid w:val="007932C0"/>
    <w:rsid w:val="0079330B"/>
    <w:rsid w:val="00793682"/>
    <w:rsid w:val="0079461F"/>
    <w:rsid w:val="007957B1"/>
    <w:rsid w:val="007A0FC2"/>
    <w:rsid w:val="007A3B62"/>
    <w:rsid w:val="007A3FB0"/>
    <w:rsid w:val="007A4549"/>
    <w:rsid w:val="007A56E7"/>
    <w:rsid w:val="007A635B"/>
    <w:rsid w:val="007C2FC8"/>
    <w:rsid w:val="007C37D5"/>
    <w:rsid w:val="007C40F9"/>
    <w:rsid w:val="007C44D9"/>
    <w:rsid w:val="007C4567"/>
    <w:rsid w:val="007C4A77"/>
    <w:rsid w:val="007C7150"/>
    <w:rsid w:val="007D010E"/>
    <w:rsid w:val="007D0261"/>
    <w:rsid w:val="007E280C"/>
    <w:rsid w:val="007E2BDE"/>
    <w:rsid w:val="007E39AE"/>
    <w:rsid w:val="007E3D2A"/>
    <w:rsid w:val="007E412A"/>
    <w:rsid w:val="007E4319"/>
    <w:rsid w:val="007E5CEB"/>
    <w:rsid w:val="007F117C"/>
    <w:rsid w:val="007F4482"/>
    <w:rsid w:val="007F6DC7"/>
    <w:rsid w:val="007F719C"/>
    <w:rsid w:val="008003AD"/>
    <w:rsid w:val="008003C8"/>
    <w:rsid w:val="00802357"/>
    <w:rsid w:val="008028C4"/>
    <w:rsid w:val="00802E6D"/>
    <w:rsid w:val="00803465"/>
    <w:rsid w:val="0080365B"/>
    <w:rsid w:val="00803A6B"/>
    <w:rsid w:val="008048C5"/>
    <w:rsid w:val="00804950"/>
    <w:rsid w:val="00807803"/>
    <w:rsid w:val="00807959"/>
    <w:rsid w:val="00810248"/>
    <w:rsid w:val="00810535"/>
    <w:rsid w:val="00810A15"/>
    <w:rsid w:val="00811787"/>
    <w:rsid w:val="0081497D"/>
    <w:rsid w:val="008168E5"/>
    <w:rsid w:val="00816B69"/>
    <w:rsid w:val="0081765B"/>
    <w:rsid w:val="008215F4"/>
    <w:rsid w:val="008231A5"/>
    <w:rsid w:val="00823A88"/>
    <w:rsid w:val="00823B2E"/>
    <w:rsid w:val="00824548"/>
    <w:rsid w:val="00824760"/>
    <w:rsid w:val="00824CF5"/>
    <w:rsid w:val="00825620"/>
    <w:rsid w:val="008261CD"/>
    <w:rsid w:val="008266F7"/>
    <w:rsid w:val="008272E9"/>
    <w:rsid w:val="008272F8"/>
    <w:rsid w:val="00827389"/>
    <w:rsid w:val="008274C1"/>
    <w:rsid w:val="00830FD4"/>
    <w:rsid w:val="00832700"/>
    <w:rsid w:val="0083403A"/>
    <w:rsid w:val="00834703"/>
    <w:rsid w:val="008354B2"/>
    <w:rsid w:val="008356BA"/>
    <w:rsid w:val="00836DC2"/>
    <w:rsid w:val="00844BA0"/>
    <w:rsid w:val="008512DF"/>
    <w:rsid w:val="00853BF4"/>
    <w:rsid w:val="00854D7E"/>
    <w:rsid w:val="0085750B"/>
    <w:rsid w:val="00860333"/>
    <w:rsid w:val="00863902"/>
    <w:rsid w:val="00864E6E"/>
    <w:rsid w:val="00865C2C"/>
    <w:rsid w:val="0087124F"/>
    <w:rsid w:val="00872CFF"/>
    <w:rsid w:val="0087519F"/>
    <w:rsid w:val="00875906"/>
    <w:rsid w:val="008772A0"/>
    <w:rsid w:val="008772E3"/>
    <w:rsid w:val="00880462"/>
    <w:rsid w:val="00881AF1"/>
    <w:rsid w:val="00882021"/>
    <w:rsid w:val="00882908"/>
    <w:rsid w:val="00882BAC"/>
    <w:rsid w:val="0088391E"/>
    <w:rsid w:val="0088401F"/>
    <w:rsid w:val="0088409A"/>
    <w:rsid w:val="00886A59"/>
    <w:rsid w:val="00886D6B"/>
    <w:rsid w:val="00886EEE"/>
    <w:rsid w:val="008911D6"/>
    <w:rsid w:val="00892412"/>
    <w:rsid w:val="00892678"/>
    <w:rsid w:val="0089461B"/>
    <w:rsid w:val="008948B1"/>
    <w:rsid w:val="008953B7"/>
    <w:rsid w:val="00896B06"/>
    <w:rsid w:val="00897C81"/>
    <w:rsid w:val="008A10A1"/>
    <w:rsid w:val="008A120D"/>
    <w:rsid w:val="008A1D80"/>
    <w:rsid w:val="008A50CB"/>
    <w:rsid w:val="008A59A6"/>
    <w:rsid w:val="008A7836"/>
    <w:rsid w:val="008B1AE4"/>
    <w:rsid w:val="008B20C7"/>
    <w:rsid w:val="008B2FAF"/>
    <w:rsid w:val="008B3B80"/>
    <w:rsid w:val="008C004E"/>
    <w:rsid w:val="008C0339"/>
    <w:rsid w:val="008C0FCC"/>
    <w:rsid w:val="008C203F"/>
    <w:rsid w:val="008C2415"/>
    <w:rsid w:val="008C35B8"/>
    <w:rsid w:val="008C36A2"/>
    <w:rsid w:val="008C3787"/>
    <w:rsid w:val="008C5DA9"/>
    <w:rsid w:val="008C6E85"/>
    <w:rsid w:val="008C7367"/>
    <w:rsid w:val="008D0E4C"/>
    <w:rsid w:val="008D1DAC"/>
    <w:rsid w:val="008D2373"/>
    <w:rsid w:val="008D43B0"/>
    <w:rsid w:val="008D6937"/>
    <w:rsid w:val="008D7858"/>
    <w:rsid w:val="008D799A"/>
    <w:rsid w:val="008E02A3"/>
    <w:rsid w:val="008E232A"/>
    <w:rsid w:val="008E3CFE"/>
    <w:rsid w:val="008E7C6A"/>
    <w:rsid w:val="008F22E8"/>
    <w:rsid w:val="008F7CC4"/>
    <w:rsid w:val="00902861"/>
    <w:rsid w:val="00902886"/>
    <w:rsid w:val="009041D3"/>
    <w:rsid w:val="00906347"/>
    <w:rsid w:val="00907D4D"/>
    <w:rsid w:val="00907FEB"/>
    <w:rsid w:val="009133FB"/>
    <w:rsid w:val="00914C62"/>
    <w:rsid w:val="00921816"/>
    <w:rsid w:val="00922067"/>
    <w:rsid w:val="00923305"/>
    <w:rsid w:val="00925A59"/>
    <w:rsid w:val="009264BF"/>
    <w:rsid w:val="00926933"/>
    <w:rsid w:val="009312E5"/>
    <w:rsid w:val="009318B0"/>
    <w:rsid w:val="00931BF9"/>
    <w:rsid w:val="00931E6E"/>
    <w:rsid w:val="00932808"/>
    <w:rsid w:val="009361C0"/>
    <w:rsid w:val="00937640"/>
    <w:rsid w:val="00940A0B"/>
    <w:rsid w:val="00942F62"/>
    <w:rsid w:val="009454FB"/>
    <w:rsid w:val="00946185"/>
    <w:rsid w:val="00946384"/>
    <w:rsid w:val="009523B7"/>
    <w:rsid w:val="0095298A"/>
    <w:rsid w:val="0095394D"/>
    <w:rsid w:val="009569B9"/>
    <w:rsid w:val="009609BD"/>
    <w:rsid w:val="009626E5"/>
    <w:rsid w:val="009629E5"/>
    <w:rsid w:val="0096402D"/>
    <w:rsid w:val="00964A97"/>
    <w:rsid w:val="0096683C"/>
    <w:rsid w:val="00967AAF"/>
    <w:rsid w:val="00971767"/>
    <w:rsid w:val="00971F37"/>
    <w:rsid w:val="00972515"/>
    <w:rsid w:val="00974BCD"/>
    <w:rsid w:val="00974D2C"/>
    <w:rsid w:val="00975B33"/>
    <w:rsid w:val="00975B8D"/>
    <w:rsid w:val="00980470"/>
    <w:rsid w:val="009817AE"/>
    <w:rsid w:val="00982FEC"/>
    <w:rsid w:val="0098420C"/>
    <w:rsid w:val="00984B65"/>
    <w:rsid w:val="00985066"/>
    <w:rsid w:val="00985E2A"/>
    <w:rsid w:val="009864AA"/>
    <w:rsid w:val="00986ED6"/>
    <w:rsid w:val="009871A7"/>
    <w:rsid w:val="0099115D"/>
    <w:rsid w:val="00991C77"/>
    <w:rsid w:val="009934EB"/>
    <w:rsid w:val="00994949"/>
    <w:rsid w:val="00994C53"/>
    <w:rsid w:val="009955E6"/>
    <w:rsid w:val="00995961"/>
    <w:rsid w:val="00995D22"/>
    <w:rsid w:val="00995FCC"/>
    <w:rsid w:val="0099766A"/>
    <w:rsid w:val="009A369E"/>
    <w:rsid w:val="009A49AA"/>
    <w:rsid w:val="009A5471"/>
    <w:rsid w:val="009B1501"/>
    <w:rsid w:val="009B2005"/>
    <w:rsid w:val="009B2E47"/>
    <w:rsid w:val="009B33F9"/>
    <w:rsid w:val="009B4EF2"/>
    <w:rsid w:val="009B60F1"/>
    <w:rsid w:val="009B6491"/>
    <w:rsid w:val="009C14BF"/>
    <w:rsid w:val="009C1AC6"/>
    <w:rsid w:val="009C7079"/>
    <w:rsid w:val="009D0578"/>
    <w:rsid w:val="009D2655"/>
    <w:rsid w:val="009D4218"/>
    <w:rsid w:val="009D533D"/>
    <w:rsid w:val="009D629D"/>
    <w:rsid w:val="009D7B1A"/>
    <w:rsid w:val="009E02D8"/>
    <w:rsid w:val="009E2F44"/>
    <w:rsid w:val="009E3736"/>
    <w:rsid w:val="009E4129"/>
    <w:rsid w:val="009E4BAC"/>
    <w:rsid w:val="009E5B40"/>
    <w:rsid w:val="009E7A83"/>
    <w:rsid w:val="009F2034"/>
    <w:rsid w:val="009F3195"/>
    <w:rsid w:val="009F4485"/>
    <w:rsid w:val="009F44C8"/>
    <w:rsid w:val="009F5E86"/>
    <w:rsid w:val="009F7BBF"/>
    <w:rsid w:val="00A01080"/>
    <w:rsid w:val="00A04182"/>
    <w:rsid w:val="00A0422F"/>
    <w:rsid w:val="00A07BBE"/>
    <w:rsid w:val="00A1126B"/>
    <w:rsid w:val="00A11DA3"/>
    <w:rsid w:val="00A12DE4"/>
    <w:rsid w:val="00A131C4"/>
    <w:rsid w:val="00A1577B"/>
    <w:rsid w:val="00A21BC5"/>
    <w:rsid w:val="00A234CD"/>
    <w:rsid w:val="00A24227"/>
    <w:rsid w:val="00A246B8"/>
    <w:rsid w:val="00A27129"/>
    <w:rsid w:val="00A27331"/>
    <w:rsid w:val="00A34025"/>
    <w:rsid w:val="00A36975"/>
    <w:rsid w:val="00A36BEA"/>
    <w:rsid w:val="00A41075"/>
    <w:rsid w:val="00A43C96"/>
    <w:rsid w:val="00A475C0"/>
    <w:rsid w:val="00A51808"/>
    <w:rsid w:val="00A5288C"/>
    <w:rsid w:val="00A52A5B"/>
    <w:rsid w:val="00A5448B"/>
    <w:rsid w:val="00A56B72"/>
    <w:rsid w:val="00A56DA3"/>
    <w:rsid w:val="00A62188"/>
    <w:rsid w:val="00A625CD"/>
    <w:rsid w:val="00A637E4"/>
    <w:rsid w:val="00A638CE"/>
    <w:rsid w:val="00A63CDE"/>
    <w:rsid w:val="00A652D3"/>
    <w:rsid w:val="00A65B45"/>
    <w:rsid w:val="00A661C5"/>
    <w:rsid w:val="00A71C00"/>
    <w:rsid w:val="00A7271D"/>
    <w:rsid w:val="00A72A43"/>
    <w:rsid w:val="00A73D59"/>
    <w:rsid w:val="00A73F04"/>
    <w:rsid w:val="00A750F0"/>
    <w:rsid w:val="00A76402"/>
    <w:rsid w:val="00A80C90"/>
    <w:rsid w:val="00A8103E"/>
    <w:rsid w:val="00A81C29"/>
    <w:rsid w:val="00A82677"/>
    <w:rsid w:val="00A82BC3"/>
    <w:rsid w:val="00A8706F"/>
    <w:rsid w:val="00A903B3"/>
    <w:rsid w:val="00A933C6"/>
    <w:rsid w:val="00A9415D"/>
    <w:rsid w:val="00A94F8C"/>
    <w:rsid w:val="00A96593"/>
    <w:rsid w:val="00A97045"/>
    <w:rsid w:val="00AA0B25"/>
    <w:rsid w:val="00AA0EC6"/>
    <w:rsid w:val="00AA22A1"/>
    <w:rsid w:val="00AA2568"/>
    <w:rsid w:val="00AA2599"/>
    <w:rsid w:val="00AA4B5C"/>
    <w:rsid w:val="00AA5207"/>
    <w:rsid w:val="00AA56B9"/>
    <w:rsid w:val="00AA5721"/>
    <w:rsid w:val="00AA5D2D"/>
    <w:rsid w:val="00AA5DCB"/>
    <w:rsid w:val="00AA61AD"/>
    <w:rsid w:val="00AB1E5A"/>
    <w:rsid w:val="00AB1F96"/>
    <w:rsid w:val="00AB26CF"/>
    <w:rsid w:val="00AB33D6"/>
    <w:rsid w:val="00AB3491"/>
    <w:rsid w:val="00AB441F"/>
    <w:rsid w:val="00AB55D0"/>
    <w:rsid w:val="00AB6A9D"/>
    <w:rsid w:val="00AC0042"/>
    <w:rsid w:val="00AC07CE"/>
    <w:rsid w:val="00AC0E6B"/>
    <w:rsid w:val="00AC2CE7"/>
    <w:rsid w:val="00AC44A6"/>
    <w:rsid w:val="00AC52FC"/>
    <w:rsid w:val="00AC75D9"/>
    <w:rsid w:val="00AC7E7E"/>
    <w:rsid w:val="00AD180E"/>
    <w:rsid w:val="00AD19EF"/>
    <w:rsid w:val="00AD5A40"/>
    <w:rsid w:val="00AD5CE3"/>
    <w:rsid w:val="00AE57D2"/>
    <w:rsid w:val="00AE65AC"/>
    <w:rsid w:val="00AE6AAB"/>
    <w:rsid w:val="00AE7211"/>
    <w:rsid w:val="00AE7800"/>
    <w:rsid w:val="00AF1257"/>
    <w:rsid w:val="00AF1E40"/>
    <w:rsid w:val="00AF2023"/>
    <w:rsid w:val="00AF20A0"/>
    <w:rsid w:val="00AF33E1"/>
    <w:rsid w:val="00AF5995"/>
    <w:rsid w:val="00AF7FE1"/>
    <w:rsid w:val="00B00AE6"/>
    <w:rsid w:val="00B00EAD"/>
    <w:rsid w:val="00B060C0"/>
    <w:rsid w:val="00B1187E"/>
    <w:rsid w:val="00B1365A"/>
    <w:rsid w:val="00B14A3B"/>
    <w:rsid w:val="00B1569D"/>
    <w:rsid w:val="00B16728"/>
    <w:rsid w:val="00B17333"/>
    <w:rsid w:val="00B17903"/>
    <w:rsid w:val="00B17D37"/>
    <w:rsid w:val="00B20F94"/>
    <w:rsid w:val="00B22985"/>
    <w:rsid w:val="00B23D1A"/>
    <w:rsid w:val="00B23F45"/>
    <w:rsid w:val="00B24FB1"/>
    <w:rsid w:val="00B26060"/>
    <w:rsid w:val="00B34706"/>
    <w:rsid w:val="00B35437"/>
    <w:rsid w:val="00B35708"/>
    <w:rsid w:val="00B37BA7"/>
    <w:rsid w:val="00B416D1"/>
    <w:rsid w:val="00B41F77"/>
    <w:rsid w:val="00B443E7"/>
    <w:rsid w:val="00B44919"/>
    <w:rsid w:val="00B44E15"/>
    <w:rsid w:val="00B53FEB"/>
    <w:rsid w:val="00B54C7F"/>
    <w:rsid w:val="00B54E61"/>
    <w:rsid w:val="00B55AF7"/>
    <w:rsid w:val="00B60678"/>
    <w:rsid w:val="00B626A3"/>
    <w:rsid w:val="00B6316F"/>
    <w:rsid w:val="00B6381E"/>
    <w:rsid w:val="00B64297"/>
    <w:rsid w:val="00B67349"/>
    <w:rsid w:val="00B6755D"/>
    <w:rsid w:val="00B679C7"/>
    <w:rsid w:val="00B67E7C"/>
    <w:rsid w:val="00B7000B"/>
    <w:rsid w:val="00B70789"/>
    <w:rsid w:val="00B71578"/>
    <w:rsid w:val="00B72982"/>
    <w:rsid w:val="00B74239"/>
    <w:rsid w:val="00B76A3C"/>
    <w:rsid w:val="00B76EB8"/>
    <w:rsid w:val="00B81A08"/>
    <w:rsid w:val="00B81B7C"/>
    <w:rsid w:val="00B836E9"/>
    <w:rsid w:val="00B83A12"/>
    <w:rsid w:val="00B84218"/>
    <w:rsid w:val="00B84E5C"/>
    <w:rsid w:val="00B85AC1"/>
    <w:rsid w:val="00B87B35"/>
    <w:rsid w:val="00B90B0E"/>
    <w:rsid w:val="00B91BB8"/>
    <w:rsid w:val="00B93574"/>
    <w:rsid w:val="00B96AC0"/>
    <w:rsid w:val="00B96ED5"/>
    <w:rsid w:val="00BA04AA"/>
    <w:rsid w:val="00BA4529"/>
    <w:rsid w:val="00BA4554"/>
    <w:rsid w:val="00BA4765"/>
    <w:rsid w:val="00BA4CD8"/>
    <w:rsid w:val="00BA59E8"/>
    <w:rsid w:val="00BA770F"/>
    <w:rsid w:val="00BB0640"/>
    <w:rsid w:val="00BB1758"/>
    <w:rsid w:val="00BB1C7E"/>
    <w:rsid w:val="00BB313A"/>
    <w:rsid w:val="00BB63F8"/>
    <w:rsid w:val="00BB6CCC"/>
    <w:rsid w:val="00BC0648"/>
    <w:rsid w:val="00BC178A"/>
    <w:rsid w:val="00BC3218"/>
    <w:rsid w:val="00BC3F3A"/>
    <w:rsid w:val="00BC7C9A"/>
    <w:rsid w:val="00BD0DBD"/>
    <w:rsid w:val="00BD3F96"/>
    <w:rsid w:val="00BD463F"/>
    <w:rsid w:val="00BD661F"/>
    <w:rsid w:val="00BD71D4"/>
    <w:rsid w:val="00BD774A"/>
    <w:rsid w:val="00BE0146"/>
    <w:rsid w:val="00BE3589"/>
    <w:rsid w:val="00BE3FB7"/>
    <w:rsid w:val="00BE4833"/>
    <w:rsid w:val="00BE56BD"/>
    <w:rsid w:val="00BE58EB"/>
    <w:rsid w:val="00BE715B"/>
    <w:rsid w:val="00BF0DE6"/>
    <w:rsid w:val="00BF1035"/>
    <w:rsid w:val="00BF1756"/>
    <w:rsid w:val="00BF1B7B"/>
    <w:rsid w:val="00BF3195"/>
    <w:rsid w:val="00BF57A3"/>
    <w:rsid w:val="00BF6094"/>
    <w:rsid w:val="00BF672E"/>
    <w:rsid w:val="00BF7558"/>
    <w:rsid w:val="00C03C21"/>
    <w:rsid w:val="00C06194"/>
    <w:rsid w:val="00C06EA7"/>
    <w:rsid w:val="00C07812"/>
    <w:rsid w:val="00C10AD4"/>
    <w:rsid w:val="00C11419"/>
    <w:rsid w:val="00C11AD2"/>
    <w:rsid w:val="00C12BDF"/>
    <w:rsid w:val="00C13CCF"/>
    <w:rsid w:val="00C13D13"/>
    <w:rsid w:val="00C144A9"/>
    <w:rsid w:val="00C1664D"/>
    <w:rsid w:val="00C17D95"/>
    <w:rsid w:val="00C20CBB"/>
    <w:rsid w:val="00C229EC"/>
    <w:rsid w:val="00C23F7D"/>
    <w:rsid w:val="00C243D4"/>
    <w:rsid w:val="00C249F2"/>
    <w:rsid w:val="00C24C81"/>
    <w:rsid w:val="00C2635F"/>
    <w:rsid w:val="00C27603"/>
    <w:rsid w:val="00C30F4D"/>
    <w:rsid w:val="00C317DB"/>
    <w:rsid w:val="00C3407E"/>
    <w:rsid w:val="00C35B84"/>
    <w:rsid w:val="00C361B0"/>
    <w:rsid w:val="00C37BAC"/>
    <w:rsid w:val="00C42393"/>
    <w:rsid w:val="00C4491A"/>
    <w:rsid w:val="00C45E48"/>
    <w:rsid w:val="00C46A6B"/>
    <w:rsid w:val="00C47088"/>
    <w:rsid w:val="00C50C2E"/>
    <w:rsid w:val="00C515A5"/>
    <w:rsid w:val="00C51661"/>
    <w:rsid w:val="00C51F1D"/>
    <w:rsid w:val="00C5224F"/>
    <w:rsid w:val="00C5272A"/>
    <w:rsid w:val="00C53F2A"/>
    <w:rsid w:val="00C55516"/>
    <w:rsid w:val="00C56B46"/>
    <w:rsid w:val="00C57C87"/>
    <w:rsid w:val="00C60382"/>
    <w:rsid w:val="00C62567"/>
    <w:rsid w:val="00C62625"/>
    <w:rsid w:val="00C66ED3"/>
    <w:rsid w:val="00C67D7D"/>
    <w:rsid w:val="00C718FF"/>
    <w:rsid w:val="00C71ACD"/>
    <w:rsid w:val="00C72E52"/>
    <w:rsid w:val="00C730DD"/>
    <w:rsid w:val="00C74EC7"/>
    <w:rsid w:val="00C756CB"/>
    <w:rsid w:val="00C75B98"/>
    <w:rsid w:val="00C76F24"/>
    <w:rsid w:val="00C77015"/>
    <w:rsid w:val="00C81AE5"/>
    <w:rsid w:val="00C826D1"/>
    <w:rsid w:val="00C831D8"/>
    <w:rsid w:val="00C841DF"/>
    <w:rsid w:val="00C8649B"/>
    <w:rsid w:val="00C864C4"/>
    <w:rsid w:val="00C877AF"/>
    <w:rsid w:val="00C907AF"/>
    <w:rsid w:val="00C92248"/>
    <w:rsid w:val="00C9421F"/>
    <w:rsid w:val="00C9448C"/>
    <w:rsid w:val="00C945B1"/>
    <w:rsid w:val="00C973C2"/>
    <w:rsid w:val="00C97F86"/>
    <w:rsid w:val="00CA0477"/>
    <w:rsid w:val="00CA04C0"/>
    <w:rsid w:val="00CA0C50"/>
    <w:rsid w:val="00CA1A5D"/>
    <w:rsid w:val="00CA2043"/>
    <w:rsid w:val="00CA573F"/>
    <w:rsid w:val="00CA7648"/>
    <w:rsid w:val="00CA7BDE"/>
    <w:rsid w:val="00CB0535"/>
    <w:rsid w:val="00CB27C5"/>
    <w:rsid w:val="00CB6A7F"/>
    <w:rsid w:val="00CC1550"/>
    <w:rsid w:val="00CC2041"/>
    <w:rsid w:val="00CC611B"/>
    <w:rsid w:val="00CC71C9"/>
    <w:rsid w:val="00CD06BC"/>
    <w:rsid w:val="00CD331A"/>
    <w:rsid w:val="00CD4D6A"/>
    <w:rsid w:val="00CD5DA4"/>
    <w:rsid w:val="00CD606D"/>
    <w:rsid w:val="00CD7FA4"/>
    <w:rsid w:val="00CE0F92"/>
    <w:rsid w:val="00CE1014"/>
    <w:rsid w:val="00CE6FF5"/>
    <w:rsid w:val="00CF06A5"/>
    <w:rsid w:val="00CF23BD"/>
    <w:rsid w:val="00CF3CBE"/>
    <w:rsid w:val="00CF5399"/>
    <w:rsid w:val="00CF7BD0"/>
    <w:rsid w:val="00D01AA9"/>
    <w:rsid w:val="00D028B2"/>
    <w:rsid w:val="00D056E4"/>
    <w:rsid w:val="00D07173"/>
    <w:rsid w:val="00D12476"/>
    <w:rsid w:val="00D1729C"/>
    <w:rsid w:val="00D17445"/>
    <w:rsid w:val="00D20349"/>
    <w:rsid w:val="00D228B3"/>
    <w:rsid w:val="00D238DD"/>
    <w:rsid w:val="00D24E4E"/>
    <w:rsid w:val="00D25B98"/>
    <w:rsid w:val="00D32803"/>
    <w:rsid w:val="00D34EDF"/>
    <w:rsid w:val="00D37C21"/>
    <w:rsid w:val="00D37E60"/>
    <w:rsid w:val="00D41749"/>
    <w:rsid w:val="00D41ADC"/>
    <w:rsid w:val="00D42D0B"/>
    <w:rsid w:val="00D4412A"/>
    <w:rsid w:val="00D4489A"/>
    <w:rsid w:val="00D47CD5"/>
    <w:rsid w:val="00D501D1"/>
    <w:rsid w:val="00D526C1"/>
    <w:rsid w:val="00D557C3"/>
    <w:rsid w:val="00D61099"/>
    <w:rsid w:val="00D613A4"/>
    <w:rsid w:val="00D613F9"/>
    <w:rsid w:val="00D6459C"/>
    <w:rsid w:val="00D65106"/>
    <w:rsid w:val="00D6512A"/>
    <w:rsid w:val="00D676DC"/>
    <w:rsid w:val="00D71550"/>
    <w:rsid w:val="00D74BF0"/>
    <w:rsid w:val="00D76794"/>
    <w:rsid w:val="00D76BD2"/>
    <w:rsid w:val="00D77980"/>
    <w:rsid w:val="00D77C6A"/>
    <w:rsid w:val="00D80EFA"/>
    <w:rsid w:val="00D81AF7"/>
    <w:rsid w:val="00D85E54"/>
    <w:rsid w:val="00D86531"/>
    <w:rsid w:val="00D870EC"/>
    <w:rsid w:val="00D87218"/>
    <w:rsid w:val="00D91146"/>
    <w:rsid w:val="00D91429"/>
    <w:rsid w:val="00D92062"/>
    <w:rsid w:val="00D92126"/>
    <w:rsid w:val="00D93178"/>
    <w:rsid w:val="00D95262"/>
    <w:rsid w:val="00D96721"/>
    <w:rsid w:val="00DA0ABA"/>
    <w:rsid w:val="00DA1C0D"/>
    <w:rsid w:val="00DA31AD"/>
    <w:rsid w:val="00DA369E"/>
    <w:rsid w:val="00DA5723"/>
    <w:rsid w:val="00DA5894"/>
    <w:rsid w:val="00DA5FF8"/>
    <w:rsid w:val="00DA7C00"/>
    <w:rsid w:val="00DB0103"/>
    <w:rsid w:val="00DB0CE9"/>
    <w:rsid w:val="00DB1C89"/>
    <w:rsid w:val="00DB24A3"/>
    <w:rsid w:val="00DB2C26"/>
    <w:rsid w:val="00DB5D9C"/>
    <w:rsid w:val="00DB700B"/>
    <w:rsid w:val="00DB774D"/>
    <w:rsid w:val="00DC1068"/>
    <w:rsid w:val="00DC2344"/>
    <w:rsid w:val="00DC3D69"/>
    <w:rsid w:val="00DD078D"/>
    <w:rsid w:val="00DD17FF"/>
    <w:rsid w:val="00DD3DDA"/>
    <w:rsid w:val="00DD45BE"/>
    <w:rsid w:val="00DD4622"/>
    <w:rsid w:val="00DD4DF2"/>
    <w:rsid w:val="00DD636B"/>
    <w:rsid w:val="00DD6E64"/>
    <w:rsid w:val="00DD7C24"/>
    <w:rsid w:val="00DE0A49"/>
    <w:rsid w:val="00DE1732"/>
    <w:rsid w:val="00DE2E11"/>
    <w:rsid w:val="00DE3A0A"/>
    <w:rsid w:val="00DE413C"/>
    <w:rsid w:val="00DE41D0"/>
    <w:rsid w:val="00DE453C"/>
    <w:rsid w:val="00DE4CBE"/>
    <w:rsid w:val="00DE54AD"/>
    <w:rsid w:val="00DE617D"/>
    <w:rsid w:val="00DE7616"/>
    <w:rsid w:val="00DF2905"/>
    <w:rsid w:val="00DF6B60"/>
    <w:rsid w:val="00E02D17"/>
    <w:rsid w:val="00E0364F"/>
    <w:rsid w:val="00E066DC"/>
    <w:rsid w:val="00E06CBC"/>
    <w:rsid w:val="00E073CE"/>
    <w:rsid w:val="00E1298E"/>
    <w:rsid w:val="00E12D63"/>
    <w:rsid w:val="00E140FF"/>
    <w:rsid w:val="00E144E0"/>
    <w:rsid w:val="00E14BFF"/>
    <w:rsid w:val="00E15060"/>
    <w:rsid w:val="00E15580"/>
    <w:rsid w:val="00E15BA7"/>
    <w:rsid w:val="00E164C4"/>
    <w:rsid w:val="00E25003"/>
    <w:rsid w:val="00E2542F"/>
    <w:rsid w:val="00E26219"/>
    <w:rsid w:val="00E30779"/>
    <w:rsid w:val="00E309DC"/>
    <w:rsid w:val="00E34299"/>
    <w:rsid w:val="00E37D8A"/>
    <w:rsid w:val="00E4045A"/>
    <w:rsid w:val="00E40482"/>
    <w:rsid w:val="00E40D7D"/>
    <w:rsid w:val="00E415F7"/>
    <w:rsid w:val="00E42290"/>
    <w:rsid w:val="00E44331"/>
    <w:rsid w:val="00E46348"/>
    <w:rsid w:val="00E47548"/>
    <w:rsid w:val="00E47CA9"/>
    <w:rsid w:val="00E602B7"/>
    <w:rsid w:val="00E60720"/>
    <w:rsid w:val="00E62992"/>
    <w:rsid w:val="00E64A78"/>
    <w:rsid w:val="00E654E1"/>
    <w:rsid w:val="00E66184"/>
    <w:rsid w:val="00E671BA"/>
    <w:rsid w:val="00E7161B"/>
    <w:rsid w:val="00E7236E"/>
    <w:rsid w:val="00E736DE"/>
    <w:rsid w:val="00E745AC"/>
    <w:rsid w:val="00E76077"/>
    <w:rsid w:val="00E7764E"/>
    <w:rsid w:val="00E8469E"/>
    <w:rsid w:val="00E8775C"/>
    <w:rsid w:val="00E87C02"/>
    <w:rsid w:val="00E912BE"/>
    <w:rsid w:val="00E91E32"/>
    <w:rsid w:val="00E921EB"/>
    <w:rsid w:val="00E92E6B"/>
    <w:rsid w:val="00E930D4"/>
    <w:rsid w:val="00E94AD6"/>
    <w:rsid w:val="00E9541C"/>
    <w:rsid w:val="00E96B8D"/>
    <w:rsid w:val="00E9779A"/>
    <w:rsid w:val="00EA05B2"/>
    <w:rsid w:val="00EA44C7"/>
    <w:rsid w:val="00EA55BA"/>
    <w:rsid w:val="00EB3D6B"/>
    <w:rsid w:val="00EB405C"/>
    <w:rsid w:val="00EB4FF2"/>
    <w:rsid w:val="00EB526B"/>
    <w:rsid w:val="00EB5F24"/>
    <w:rsid w:val="00EB6D89"/>
    <w:rsid w:val="00EB6EF1"/>
    <w:rsid w:val="00EB71D0"/>
    <w:rsid w:val="00EB7AB7"/>
    <w:rsid w:val="00EC1963"/>
    <w:rsid w:val="00EC28A3"/>
    <w:rsid w:val="00EC2CC7"/>
    <w:rsid w:val="00EC5322"/>
    <w:rsid w:val="00EC649C"/>
    <w:rsid w:val="00ED488B"/>
    <w:rsid w:val="00ED4B38"/>
    <w:rsid w:val="00ED4EBE"/>
    <w:rsid w:val="00ED565F"/>
    <w:rsid w:val="00ED5CDC"/>
    <w:rsid w:val="00EE0550"/>
    <w:rsid w:val="00EE07F4"/>
    <w:rsid w:val="00EE5034"/>
    <w:rsid w:val="00EE5494"/>
    <w:rsid w:val="00EE5EFF"/>
    <w:rsid w:val="00EE6743"/>
    <w:rsid w:val="00EF2B0D"/>
    <w:rsid w:val="00EF7B76"/>
    <w:rsid w:val="00F01252"/>
    <w:rsid w:val="00F028ED"/>
    <w:rsid w:val="00F032D3"/>
    <w:rsid w:val="00F036B5"/>
    <w:rsid w:val="00F0674A"/>
    <w:rsid w:val="00F11B44"/>
    <w:rsid w:val="00F12307"/>
    <w:rsid w:val="00F12753"/>
    <w:rsid w:val="00F15268"/>
    <w:rsid w:val="00F153FB"/>
    <w:rsid w:val="00F17D1A"/>
    <w:rsid w:val="00F20CC6"/>
    <w:rsid w:val="00F22226"/>
    <w:rsid w:val="00F24563"/>
    <w:rsid w:val="00F26332"/>
    <w:rsid w:val="00F3091B"/>
    <w:rsid w:val="00F322A0"/>
    <w:rsid w:val="00F32487"/>
    <w:rsid w:val="00F33CE5"/>
    <w:rsid w:val="00F40BF4"/>
    <w:rsid w:val="00F426AB"/>
    <w:rsid w:val="00F42856"/>
    <w:rsid w:val="00F4428B"/>
    <w:rsid w:val="00F560FC"/>
    <w:rsid w:val="00F56C7A"/>
    <w:rsid w:val="00F579C2"/>
    <w:rsid w:val="00F57F15"/>
    <w:rsid w:val="00F61CEC"/>
    <w:rsid w:val="00F6312A"/>
    <w:rsid w:val="00F6582A"/>
    <w:rsid w:val="00F666A2"/>
    <w:rsid w:val="00F670CB"/>
    <w:rsid w:val="00F67D3D"/>
    <w:rsid w:val="00F71CE9"/>
    <w:rsid w:val="00F72146"/>
    <w:rsid w:val="00F75E0A"/>
    <w:rsid w:val="00F76AFF"/>
    <w:rsid w:val="00F770B4"/>
    <w:rsid w:val="00F77885"/>
    <w:rsid w:val="00F779BD"/>
    <w:rsid w:val="00F77B72"/>
    <w:rsid w:val="00F800D0"/>
    <w:rsid w:val="00F81F82"/>
    <w:rsid w:val="00F826F8"/>
    <w:rsid w:val="00F83910"/>
    <w:rsid w:val="00F83B0C"/>
    <w:rsid w:val="00F840AD"/>
    <w:rsid w:val="00F84249"/>
    <w:rsid w:val="00F861A4"/>
    <w:rsid w:val="00F86CEB"/>
    <w:rsid w:val="00F9393E"/>
    <w:rsid w:val="00F93C82"/>
    <w:rsid w:val="00F952BD"/>
    <w:rsid w:val="00F95D01"/>
    <w:rsid w:val="00F96202"/>
    <w:rsid w:val="00F96FC9"/>
    <w:rsid w:val="00FA0CB7"/>
    <w:rsid w:val="00FA1DBB"/>
    <w:rsid w:val="00FA1ED7"/>
    <w:rsid w:val="00FA2F20"/>
    <w:rsid w:val="00FA47CF"/>
    <w:rsid w:val="00FA4EAD"/>
    <w:rsid w:val="00FA7D97"/>
    <w:rsid w:val="00FA7DAA"/>
    <w:rsid w:val="00FB102C"/>
    <w:rsid w:val="00FB35A0"/>
    <w:rsid w:val="00FB4FA7"/>
    <w:rsid w:val="00FB533D"/>
    <w:rsid w:val="00FB6725"/>
    <w:rsid w:val="00FB6A22"/>
    <w:rsid w:val="00FB74B6"/>
    <w:rsid w:val="00FB7A5A"/>
    <w:rsid w:val="00FC3D0C"/>
    <w:rsid w:val="00FC3DD1"/>
    <w:rsid w:val="00FC42F0"/>
    <w:rsid w:val="00FD10CF"/>
    <w:rsid w:val="00FD2B96"/>
    <w:rsid w:val="00FD5BDF"/>
    <w:rsid w:val="00FD5EBA"/>
    <w:rsid w:val="00FD6B81"/>
    <w:rsid w:val="00FE1FAC"/>
    <w:rsid w:val="00FE26FF"/>
    <w:rsid w:val="00FE56C2"/>
    <w:rsid w:val="00FE7331"/>
    <w:rsid w:val="00FE78FB"/>
    <w:rsid w:val="00FF04CD"/>
    <w:rsid w:val="00FF0B29"/>
    <w:rsid w:val="00FF113A"/>
    <w:rsid w:val="00FF1284"/>
    <w:rsid w:val="00FF214D"/>
    <w:rsid w:val="00FF3257"/>
    <w:rsid w:val="00FF3309"/>
    <w:rsid w:val="00FF3795"/>
    <w:rsid w:val="00FF4C36"/>
    <w:rsid w:val="00FF4F96"/>
    <w:rsid w:val="00FF66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60">
      <o:colormru v:ext="edit" colors="#a1bf36,#d0cfc5"/>
    </o:shapedefaults>
    <o:shapelayout v:ext="edit">
      <o:idmap v:ext="edit" data="1"/>
    </o:shapelayout>
  </w:shapeDefaults>
  <w:decimalSymbol w:val="."/>
  <w:listSeparator w:val=";"/>
  <w14:docId w14:val="1343A1D4"/>
  <w15:docId w15:val="{7A908841-D732-465F-A9B5-33225559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5" w:unhideWhenUsed="1"/>
    <w:lsdException w:name="macro" w:semiHidden="1" w:uiPriority="3" w:unhideWhenUsed="1"/>
    <w:lsdException w:name="toa heading" w:semiHidden="1" w:uiPriority="99"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3C"/>
    <w:pPr>
      <w:jc w:val="both"/>
    </w:pPr>
    <w:rPr>
      <w:lang w:val="fr-FR"/>
    </w:rPr>
  </w:style>
  <w:style w:type="paragraph" w:styleId="Titre1">
    <w:name w:val="heading 1"/>
    <w:aliases w:val="H1"/>
    <w:basedOn w:val="Normal"/>
    <w:next w:val="Normal"/>
    <w:qFormat/>
    <w:rsid w:val="001868FA"/>
    <w:pPr>
      <w:keepNext/>
      <w:numPr>
        <w:numId w:val="15"/>
      </w:numPr>
      <w:spacing w:after="240" w:line="360" w:lineRule="exact"/>
      <w:outlineLvl w:val="0"/>
    </w:pPr>
    <w:rPr>
      <w:rFonts w:cs="Arial"/>
      <w:b/>
      <w:bCs/>
      <w:caps/>
      <w:color w:val="009DE0"/>
      <w:sz w:val="28"/>
      <w:szCs w:val="32"/>
    </w:rPr>
  </w:style>
  <w:style w:type="paragraph" w:styleId="Titre2">
    <w:name w:val="heading 2"/>
    <w:aliases w:val="No # (RF)"/>
    <w:basedOn w:val="Normal"/>
    <w:next w:val="Normal"/>
    <w:link w:val="Titre2Car"/>
    <w:qFormat/>
    <w:rsid w:val="00190776"/>
    <w:pPr>
      <w:keepNext/>
      <w:numPr>
        <w:ilvl w:val="1"/>
        <w:numId w:val="15"/>
      </w:numPr>
      <w:outlineLvl w:val="1"/>
    </w:pPr>
    <w:rPr>
      <w:rFonts w:cs="Arial"/>
      <w:b/>
      <w:bCs/>
      <w:iCs/>
      <w:szCs w:val="28"/>
    </w:rPr>
  </w:style>
  <w:style w:type="paragraph" w:styleId="Titre3">
    <w:name w:val="heading 3"/>
    <w:aliases w:val="RF Heading 3"/>
    <w:basedOn w:val="Normal"/>
    <w:next w:val="Normal"/>
    <w:link w:val="Titre3Car"/>
    <w:qFormat/>
    <w:rsid w:val="00190776"/>
    <w:pPr>
      <w:keepNext/>
      <w:numPr>
        <w:ilvl w:val="2"/>
        <w:numId w:val="15"/>
      </w:numPr>
      <w:outlineLvl w:val="2"/>
    </w:pPr>
    <w:rPr>
      <w:rFonts w:cs="Arial"/>
      <w:bCs/>
      <w:sz w:val="17"/>
      <w:szCs w:val="26"/>
    </w:rPr>
  </w:style>
  <w:style w:type="paragraph" w:styleId="Titre4">
    <w:name w:val="heading 4"/>
    <w:aliases w:val="(RF)"/>
    <w:basedOn w:val="Normal"/>
    <w:next w:val="Normal"/>
    <w:qFormat/>
    <w:rsid w:val="00190776"/>
    <w:pPr>
      <w:keepNext/>
      <w:numPr>
        <w:ilvl w:val="3"/>
        <w:numId w:val="15"/>
      </w:numPr>
      <w:outlineLvl w:val="3"/>
    </w:pPr>
    <w:rPr>
      <w:bCs/>
      <w:sz w:val="17"/>
      <w:szCs w:val="28"/>
    </w:rPr>
  </w:style>
  <w:style w:type="paragraph" w:styleId="Titre5">
    <w:name w:val="heading 5"/>
    <w:basedOn w:val="Normal"/>
    <w:next w:val="Normal"/>
    <w:qFormat/>
    <w:rsid w:val="008F7CC4"/>
    <w:pPr>
      <w:numPr>
        <w:ilvl w:val="4"/>
        <w:numId w:val="15"/>
      </w:numPr>
      <w:outlineLvl w:val="4"/>
    </w:pPr>
    <w:rPr>
      <w:bCs/>
      <w:iCs/>
      <w:sz w:val="17"/>
      <w:szCs w:val="26"/>
    </w:rPr>
  </w:style>
  <w:style w:type="paragraph" w:styleId="Titre6">
    <w:name w:val="heading 6"/>
    <w:basedOn w:val="Normal"/>
    <w:next w:val="Normal"/>
    <w:qFormat/>
    <w:rsid w:val="008F7CC4"/>
    <w:pPr>
      <w:numPr>
        <w:ilvl w:val="5"/>
        <w:numId w:val="15"/>
      </w:numPr>
      <w:outlineLvl w:val="5"/>
    </w:pPr>
    <w:rPr>
      <w:bCs/>
      <w:sz w:val="17"/>
      <w:szCs w:val="22"/>
    </w:rPr>
  </w:style>
  <w:style w:type="paragraph" w:styleId="Titre7">
    <w:name w:val="heading 7"/>
    <w:basedOn w:val="Normal"/>
    <w:next w:val="Normal"/>
    <w:qFormat/>
    <w:rsid w:val="008F7CC4"/>
    <w:pPr>
      <w:numPr>
        <w:ilvl w:val="6"/>
        <w:numId w:val="15"/>
      </w:numPr>
      <w:outlineLvl w:val="6"/>
    </w:pPr>
    <w:rPr>
      <w:sz w:val="17"/>
    </w:rPr>
  </w:style>
  <w:style w:type="paragraph" w:styleId="Titre8">
    <w:name w:val="heading 8"/>
    <w:basedOn w:val="Normal"/>
    <w:next w:val="Normal"/>
    <w:qFormat/>
    <w:rsid w:val="00095EC9"/>
    <w:pPr>
      <w:numPr>
        <w:ilvl w:val="7"/>
        <w:numId w:val="15"/>
      </w:numPr>
      <w:outlineLvl w:val="7"/>
    </w:pPr>
    <w:rPr>
      <w:b/>
      <w:iCs/>
    </w:rPr>
  </w:style>
  <w:style w:type="paragraph" w:styleId="Titre9">
    <w:name w:val="heading 9"/>
    <w:basedOn w:val="Normal"/>
    <w:next w:val="Normal"/>
    <w:qFormat/>
    <w:rsid w:val="00095EC9"/>
    <w:pPr>
      <w:numPr>
        <w:ilvl w:val="8"/>
        <w:numId w:val="15"/>
      </w:numPr>
      <w:outlineLvl w:val="8"/>
    </w:pPr>
    <w:rPr>
      <w:rFonts w:cs="Arial"/>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link w:val="LgendeCar"/>
    <w:qFormat/>
    <w:rsid w:val="006F7C3C"/>
    <w:pPr>
      <w:spacing w:before="170" w:after="100" w:line="170" w:lineRule="atLeast"/>
      <w:jc w:val="left"/>
    </w:pPr>
    <w:rPr>
      <w:b/>
      <w:bCs/>
      <w:color w:val="009DE0"/>
      <w:sz w:val="15"/>
      <w:szCs w:val="20"/>
    </w:rPr>
  </w:style>
  <w:style w:type="character" w:styleId="Appeldenotedefin">
    <w:name w:val="endnote reference"/>
    <w:basedOn w:val="Policepardfaut"/>
    <w:uiPriority w:val="9"/>
    <w:semiHidden/>
    <w:unhideWhenUsed/>
    <w:rsid w:val="004B77B9"/>
    <w:rPr>
      <w:rFonts w:ascii="Verdana" w:hAnsi="Verdana"/>
      <w:sz w:val="13"/>
      <w:vertAlign w:val="superscript"/>
      <w:lang w:val="fr-FR"/>
    </w:rPr>
  </w:style>
  <w:style w:type="paragraph" w:styleId="Notedefin">
    <w:name w:val="endnote text"/>
    <w:basedOn w:val="Normal"/>
    <w:uiPriority w:val="9"/>
    <w:semiHidden/>
    <w:unhideWhenUsed/>
    <w:rsid w:val="004B77B9"/>
    <w:pPr>
      <w:spacing w:line="210" w:lineRule="atLeast"/>
    </w:pPr>
    <w:rPr>
      <w:sz w:val="13"/>
      <w:szCs w:val="20"/>
    </w:rPr>
  </w:style>
  <w:style w:type="character" w:styleId="Appelnotedebasdep">
    <w:name w:val="footnote reference"/>
    <w:basedOn w:val="Policepardfaut"/>
    <w:unhideWhenUsed/>
    <w:rsid w:val="004B77B9"/>
    <w:rPr>
      <w:rFonts w:ascii="Verdana" w:hAnsi="Verdana"/>
      <w:sz w:val="13"/>
      <w:vertAlign w:val="superscript"/>
      <w:lang w:val="fr-FR"/>
    </w:rPr>
  </w:style>
  <w:style w:type="paragraph" w:styleId="Notedebasdepage">
    <w:name w:val="footnote text"/>
    <w:basedOn w:val="Normal"/>
    <w:link w:val="NotedebasdepageCar"/>
    <w:uiPriority w:val="99"/>
    <w:unhideWhenUsed/>
    <w:rsid w:val="004B77B9"/>
    <w:pPr>
      <w:spacing w:line="210" w:lineRule="atLeast"/>
    </w:pPr>
    <w:rPr>
      <w:sz w:val="13"/>
      <w:szCs w:val="20"/>
    </w:rPr>
  </w:style>
  <w:style w:type="character" w:styleId="AcronymeHTML">
    <w:name w:val="HTML Acronym"/>
    <w:basedOn w:val="Policepardfaut"/>
    <w:semiHidden/>
    <w:rsid w:val="00FD6B81"/>
    <w:rPr>
      <w:lang w:val="fr-FR"/>
    </w:rPr>
  </w:style>
  <w:style w:type="paragraph" w:styleId="AdresseHTML">
    <w:name w:val="HTML Address"/>
    <w:basedOn w:val="Normal"/>
    <w:semiHidden/>
    <w:rsid w:val="00FD6B81"/>
    <w:rPr>
      <w:i/>
      <w:iCs/>
    </w:rPr>
  </w:style>
  <w:style w:type="character" w:styleId="CitationHTML">
    <w:name w:val="HTML Cite"/>
    <w:basedOn w:val="Policepardfaut"/>
    <w:semiHidden/>
    <w:rsid w:val="00FD6B81"/>
    <w:rPr>
      <w:i/>
      <w:iCs/>
      <w:lang w:val="fr-FR"/>
    </w:rPr>
  </w:style>
  <w:style w:type="character" w:styleId="CodeHTML">
    <w:name w:val="HTML Code"/>
    <w:basedOn w:val="Policepardfaut"/>
    <w:semiHidden/>
    <w:rsid w:val="00FD6B81"/>
    <w:rPr>
      <w:rFonts w:ascii="Courier New" w:hAnsi="Courier New" w:cs="Courier New"/>
      <w:sz w:val="20"/>
      <w:szCs w:val="20"/>
      <w:lang w:val="fr-FR"/>
    </w:rPr>
  </w:style>
  <w:style w:type="character" w:styleId="DfinitionHTML">
    <w:name w:val="HTML Definition"/>
    <w:basedOn w:val="Policepardfaut"/>
    <w:semiHidden/>
    <w:rsid w:val="00FD6B81"/>
    <w:rPr>
      <w:i/>
      <w:iCs/>
      <w:lang w:val="fr-FR"/>
    </w:rPr>
  </w:style>
  <w:style w:type="character" w:styleId="ClavierHTML">
    <w:name w:val="HTML Keyboard"/>
    <w:basedOn w:val="Policepardfaut"/>
    <w:semiHidden/>
    <w:rsid w:val="00FD6B81"/>
    <w:rPr>
      <w:rFonts w:ascii="Courier New" w:hAnsi="Courier New" w:cs="Courier New"/>
      <w:sz w:val="20"/>
      <w:szCs w:val="20"/>
      <w:lang w:val="fr-FR"/>
    </w:rPr>
  </w:style>
  <w:style w:type="paragraph" w:styleId="PrformatHTML">
    <w:name w:val="HTML Preformatted"/>
    <w:basedOn w:val="Normal"/>
    <w:semiHidden/>
    <w:rsid w:val="00FD6B81"/>
    <w:rPr>
      <w:rFonts w:ascii="Courier New" w:hAnsi="Courier New" w:cs="Courier New"/>
      <w:sz w:val="20"/>
      <w:szCs w:val="20"/>
    </w:rPr>
  </w:style>
  <w:style w:type="character" w:styleId="ExempleHTML">
    <w:name w:val="HTML Sample"/>
    <w:basedOn w:val="Policepardfaut"/>
    <w:semiHidden/>
    <w:rsid w:val="00FD6B81"/>
    <w:rPr>
      <w:rFonts w:ascii="Courier New" w:hAnsi="Courier New" w:cs="Courier New"/>
      <w:lang w:val="fr-FR"/>
    </w:rPr>
  </w:style>
  <w:style w:type="character" w:styleId="MachinecrireHTML">
    <w:name w:val="HTML Typewriter"/>
    <w:basedOn w:val="Policepardfaut"/>
    <w:semiHidden/>
    <w:rsid w:val="00FD6B81"/>
    <w:rPr>
      <w:rFonts w:ascii="Courier New" w:hAnsi="Courier New" w:cs="Courier New"/>
      <w:sz w:val="20"/>
      <w:szCs w:val="20"/>
      <w:lang w:val="fr-FR"/>
    </w:rPr>
  </w:style>
  <w:style w:type="character" w:styleId="VariableHTML">
    <w:name w:val="HTML Variable"/>
    <w:basedOn w:val="Policepardfaut"/>
    <w:semiHidden/>
    <w:rsid w:val="00FD6B81"/>
    <w:rPr>
      <w:i/>
      <w:iCs/>
      <w:lang w:val="fr-FR"/>
    </w:rPr>
  </w:style>
  <w:style w:type="character" w:styleId="Numrodeligne">
    <w:name w:val="line number"/>
    <w:basedOn w:val="Policepardfaut"/>
    <w:semiHidden/>
    <w:rsid w:val="00FD6B81"/>
    <w:rPr>
      <w:lang w:val="fr-FR"/>
    </w:rPr>
  </w:style>
  <w:style w:type="paragraph" w:styleId="Liste">
    <w:name w:val="List"/>
    <w:basedOn w:val="Normal"/>
    <w:semiHidden/>
    <w:rsid w:val="00FD6B81"/>
    <w:pPr>
      <w:ind w:left="283" w:hanging="283"/>
    </w:pPr>
  </w:style>
  <w:style w:type="paragraph" w:styleId="Liste2">
    <w:name w:val="List 2"/>
    <w:basedOn w:val="Normal"/>
    <w:semiHidden/>
    <w:rsid w:val="00FD6B81"/>
    <w:pPr>
      <w:ind w:left="566" w:hanging="283"/>
    </w:pPr>
  </w:style>
  <w:style w:type="paragraph" w:styleId="Liste3">
    <w:name w:val="List 3"/>
    <w:basedOn w:val="Normal"/>
    <w:semiHidden/>
    <w:rsid w:val="00FD6B81"/>
    <w:pPr>
      <w:ind w:left="849" w:hanging="283"/>
    </w:pPr>
  </w:style>
  <w:style w:type="paragraph" w:styleId="Liste4">
    <w:name w:val="List 4"/>
    <w:basedOn w:val="Normal"/>
    <w:semiHidden/>
    <w:rsid w:val="00FD6B81"/>
    <w:pPr>
      <w:ind w:left="1132" w:hanging="283"/>
    </w:pPr>
  </w:style>
  <w:style w:type="paragraph" w:styleId="Liste5">
    <w:name w:val="List 5"/>
    <w:basedOn w:val="Normal"/>
    <w:semiHidden/>
    <w:rsid w:val="00FD6B81"/>
    <w:pPr>
      <w:ind w:left="1415" w:hanging="283"/>
    </w:pPr>
  </w:style>
  <w:style w:type="paragraph" w:styleId="Listepuces">
    <w:name w:val="List Bullet"/>
    <w:basedOn w:val="Normal"/>
    <w:qFormat/>
    <w:rsid w:val="00B17D37"/>
    <w:pPr>
      <w:numPr>
        <w:numId w:val="17"/>
      </w:numPr>
    </w:pPr>
  </w:style>
  <w:style w:type="paragraph" w:styleId="Listepuces2">
    <w:name w:val="List Bullet 2"/>
    <w:basedOn w:val="Normal"/>
    <w:semiHidden/>
    <w:unhideWhenUsed/>
    <w:rsid w:val="00FD6B81"/>
    <w:pPr>
      <w:numPr>
        <w:numId w:val="1"/>
      </w:numPr>
    </w:pPr>
  </w:style>
  <w:style w:type="paragraph" w:styleId="Listepuces3">
    <w:name w:val="List Bullet 3"/>
    <w:basedOn w:val="Normal"/>
    <w:semiHidden/>
    <w:rsid w:val="00FD6B81"/>
    <w:pPr>
      <w:numPr>
        <w:numId w:val="2"/>
      </w:numPr>
    </w:pPr>
  </w:style>
  <w:style w:type="paragraph" w:styleId="Listepuces4">
    <w:name w:val="List Bullet 4"/>
    <w:basedOn w:val="Normal"/>
    <w:uiPriority w:val="99"/>
    <w:semiHidden/>
    <w:rsid w:val="00FD6B81"/>
    <w:pPr>
      <w:numPr>
        <w:numId w:val="3"/>
      </w:numPr>
    </w:pPr>
  </w:style>
  <w:style w:type="paragraph" w:styleId="Listepuces5">
    <w:name w:val="List Bullet 5"/>
    <w:basedOn w:val="Normal"/>
    <w:semiHidden/>
    <w:rsid w:val="00FD6B81"/>
    <w:pPr>
      <w:numPr>
        <w:numId w:val="4"/>
      </w:numPr>
    </w:pPr>
  </w:style>
  <w:style w:type="paragraph" w:styleId="Listecontinue">
    <w:name w:val="List Continue"/>
    <w:basedOn w:val="Normal"/>
    <w:semiHidden/>
    <w:rsid w:val="00FD6B81"/>
    <w:pPr>
      <w:spacing w:after="120"/>
      <w:ind w:left="283"/>
    </w:pPr>
  </w:style>
  <w:style w:type="paragraph" w:styleId="Listecontinue2">
    <w:name w:val="List Continue 2"/>
    <w:basedOn w:val="Normal"/>
    <w:semiHidden/>
    <w:rsid w:val="00FD6B81"/>
    <w:pPr>
      <w:spacing w:after="120"/>
      <w:ind w:left="566"/>
    </w:pPr>
  </w:style>
  <w:style w:type="paragraph" w:styleId="Listecontinue3">
    <w:name w:val="List Continue 3"/>
    <w:basedOn w:val="Normal"/>
    <w:semiHidden/>
    <w:rsid w:val="00FD6B81"/>
    <w:pPr>
      <w:spacing w:after="120"/>
      <w:ind w:left="849"/>
    </w:pPr>
  </w:style>
  <w:style w:type="paragraph" w:styleId="Listecontinue4">
    <w:name w:val="List Continue 4"/>
    <w:basedOn w:val="Normal"/>
    <w:semiHidden/>
    <w:rsid w:val="00FD6B81"/>
    <w:pPr>
      <w:spacing w:after="120"/>
      <w:ind w:left="1132"/>
    </w:pPr>
  </w:style>
  <w:style w:type="paragraph" w:styleId="Listecontinue5">
    <w:name w:val="List Continue 5"/>
    <w:basedOn w:val="Normal"/>
    <w:semiHidden/>
    <w:rsid w:val="00FD6B81"/>
    <w:pPr>
      <w:spacing w:after="120"/>
      <w:ind w:left="1415"/>
    </w:pPr>
  </w:style>
  <w:style w:type="paragraph" w:styleId="Listenumros">
    <w:name w:val="List Number"/>
    <w:basedOn w:val="Normal"/>
    <w:qFormat/>
    <w:rsid w:val="00B17D37"/>
    <w:pPr>
      <w:numPr>
        <w:numId w:val="18"/>
      </w:numPr>
    </w:pPr>
  </w:style>
  <w:style w:type="paragraph" w:styleId="Listenumros2">
    <w:name w:val="List Number 2"/>
    <w:basedOn w:val="Normal"/>
    <w:semiHidden/>
    <w:rsid w:val="00FD6B81"/>
    <w:pPr>
      <w:numPr>
        <w:numId w:val="5"/>
      </w:numPr>
      <w:tabs>
        <w:tab w:val="clear" w:pos="643"/>
        <w:tab w:val="num" w:pos="360"/>
      </w:tabs>
      <w:ind w:left="0" w:firstLine="0"/>
    </w:pPr>
  </w:style>
  <w:style w:type="paragraph" w:styleId="Listenumros3">
    <w:name w:val="List Number 3"/>
    <w:basedOn w:val="Normal"/>
    <w:semiHidden/>
    <w:rsid w:val="00FD6B81"/>
    <w:pPr>
      <w:numPr>
        <w:numId w:val="6"/>
      </w:numPr>
    </w:pPr>
  </w:style>
  <w:style w:type="paragraph" w:styleId="Listenumros4">
    <w:name w:val="List Number 4"/>
    <w:basedOn w:val="Normal"/>
    <w:semiHidden/>
    <w:rsid w:val="00FD6B81"/>
    <w:pPr>
      <w:numPr>
        <w:numId w:val="7"/>
      </w:numPr>
    </w:pPr>
  </w:style>
  <w:style w:type="paragraph" w:styleId="Listenumros5">
    <w:name w:val="List Number 5"/>
    <w:basedOn w:val="Normal"/>
    <w:semiHidden/>
    <w:rsid w:val="00FD6B81"/>
    <w:pPr>
      <w:numPr>
        <w:numId w:val="8"/>
      </w:numPr>
    </w:pPr>
  </w:style>
  <w:style w:type="paragraph" w:styleId="En-ttedemessage">
    <w:name w:val="Message Header"/>
    <w:basedOn w:val="Normal"/>
    <w:semiHidden/>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FD6B81"/>
    <w:rPr>
      <w:rFonts w:ascii="Times New Roman" w:hAnsi="Times New Roman"/>
      <w:sz w:val="24"/>
    </w:rPr>
  </w:style>
  <w:style w:type="paragraph" w:styleId="Retraitnormal">
    <w:name w:val="Normal Indent"/>
    <w:basedOn w:val="Normal"/>
    <w:semiHidden/>
    <w:rsid w:val="00FD6B81"/>
    <w:pPr>
      <w:ind w:left="1304"/>
    </w:pPr>
  </w:style>
  <w:style w:type="paragraph" w:styleId="Titredenote">
    <w:name w:val="Note Heading"/>
    <w:basedOn w:val="Normal"/>
    <w:next w:val="Normal"/>
    <w:semiHidden/>
    <w:rsid w:val="00FD6B81"/>
  </w:style>
  <w:style w:type="paragraph" w:styleId="Textebrut">
    <w:name w:val="Plain Text"/>
    <w:basedOn w:val="Normal"/>
    <w:semiHidden/>
    <w:rsid w:val="00FD6B81"/>
    <w:rPr>
      <w:rFonts w:ascii="Courier New" w:hAnsi="Courier New" w:cs="Courier New"/>
      <w:sz w:val="20"/>
      <w:szCs w:val="20"/>
    </w:rPr>
  </w:style>
  <w:style w:type="paragraph" w:styleId="Salutations">
    <w:name w:val="Salutation"/>
    <w:basedOn w:val="Normal"/>
    <w:next w:val="Normal"/>
    <w:semiHidden/>
    <w:rsid w:val="00FD6B81"/>
  </w:style>
  <w:style w:type="paragraph" w:styleId="Signature">
    <w:name w:val="Signature"/>
    <w:basedOn w:val="Normal"/>
    <w:semiHidden/>
    <w:rsid w:val="00FD6B81"/>
    <w:pPr>
      <w:ind w:left="4252"/>
    </w:pPr>
  </w:style>
  <w:style w:type="character" w:styleId="lev">
    <w:name w:val="Strong"/>
    <w:basedOn w:val="Policepardfaut"/>
    <w:uiPriority w:val="22"/>
    <w:unhideWhenUsed/>
    <w:qFormat/>
    <w:rsid w:val="00FD6B81"/>
    <w:rPr>
      <w:b/>
      <w:bCs/>
      <w:lang w:val="fr-FR"/>
    </w:rPr>
  </w:style>
  <w:style w:type="paragraph" w:styleId="Sous-titre">
    <w:name w:val="Subtitle"/>
    <w:basedOn w:val="Normal"/>
    <w:unhideWhenUsed/>
    <w:qFormat/>
    <w:rsid w:val="00E96B8D"/>
    <w:pPr>
      <w:spacing w:after="60"/>
      <w:jc w:val="center"/>
    </w:pPr>
    <w:rPr>
      <w:rFonts w:ascii="Arial" w:hAnsi="Arial" w:cs="Arial"/>
      <w:sz w:val="24"/>
    </w:rPr>
  </w:style>
  <w:style w:type="table" w:styleId="Effetsdetableau3D1">
    <w:name w:val="Table 3D effects 1"/>
    <w:basedOn w:val="TableauNormal"/>
    <w:semiHidden/>
    <w:rsid w:val="00FD6B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FD6B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FD6B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FD6B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FD6B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FD6B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FD6B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FD6B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FD6B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FD6B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FD6B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FD6B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FD6B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FD6B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FD6B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FD6B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FD6B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FD6B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FD6B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FD6B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FD6B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FD6B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FD6B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FD6B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FD6B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FD6B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FD6B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FD6B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FD6B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FD6B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FD6B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FD6B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FD6B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FD6B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FD6B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FD6B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FD6B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FD6B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nhideWhenUsed/>
    <w:qFormat/>
    <w:rsid w:val="00E96B8D"/>
    <w:pPr>
      <w:spacing w:before="240" w:after="60"/>
      <w:jc w:val="center"/>
    </w:pPr>
    <w:rPr>
      <w:rFonts w:ascii="Arial" w:hAnsi="Arial" w:cs="Arial"/>
      <w:b/>
      <w:bCs/>
      <w:kern w:val="28"/>
      <w:sz w:val="32"/>
      <w:szCs w:val="32"/>
    </w:rPr>
  </w:style>
  <w:style w:type="paragraph" w:styleId="TM1">
    <w:name w:val="toc 1"/>
    <w:basedOn w:val="Normal"/>
    <w:next w:val="Normal"/>
    <w:uiPriority w:val="39"/>
    <w:rsid w:val="00050112"/>
    <w:pPr>
      <w:tabs>
        <w:tab w:val="left" w:pos="1077"/>
        <w:tab w:val="right" w:pos="7229"/>
      </w:tabs>
      <w:ind w:left="1077" w:right="567" w:hanging="1077"/>
    </w:pPr>
    <w:rPr>
      <w:b/>
      <w:caps/>
    </w:rPr>
  </w:style>
  <w:style w:type="paragraph" w:styleId="TM2">
    <w:name w:val="toc 2"/>
    <w:basedOn w:val="Normal"/>
    <w:next w:val="Normal"/>
    <w:uiPriority w:val="39"/>
    <w:rsid w:val="00734664"/>
    <w:pPr>
      <w:tabs>
        <w:tab w:val="left" w:pos="1077"/>
        <w:tab w:val="right" w:pos="7229"/>
      </w:tabs>
      <w:ind w:left="1077" w:right="567" w:hanging="1077"/>
    </w:pPr>
  </w:style>
  <w:style w:type="paragraph" w:styleId="TM3">
    <w:name w:val="toc 3"/>
    <w:basedOn w:val="Normal"/>
    <w:next w:val="Normal"/>
    <w:uiPriority w:val="39"/>
    <w:rsid w:val="00734664"/>
    <w:pPr>
      <w:tabs>
        <w:tab w:val="left" w:pos="1077"/>
        <w:tab w:val="right" w:pos="7229"/>
      </w:tabs>
      <w:ind w:left="1077" w:right="567" w:hanging="1077"/>
    </w:pPr>
  </w:style>
  <w:style w:type="paragraph" w:styleId="TM4">
    <w:name w:val="toc 4"/>
    <w:basedOn w:val="Normal"/>
    <w:next w:val="Normal"/>
    <w:link w:val="TM4Car"/>
    <w:uiPriority w:val="39"/>
    <w:rsid w:val="00024055"/>
    <w:pPr>
      <w:tabs>
        <w:tab w:val="left" w:pos="1077"/>
        <w:tab w:val="right" w:pos="7229"/>
      </w:tabs>
      <w:ind w:left="1077" w:right="567" w:hanging="1077"/>
    </w:pPr>
  </w:style>
  <w:style w:type="paragraph" w:styleId="TM5">
    <w:name w:val="toc 5"/>
    <w:basedOn w:val="Normal"/>
    <w:next w:val="Normal"/>
    <w:uiPriority w:val="39"/>
    <w:rsid w:val="00734664"/>
    <w:pPr>
      <w:tabs>
        <w:tab w:val="left" w:pos="1077"/>
        <w:tab w:val="right" w:pos="7229"/>
      </w:tabs>
      <w:ind w:left="1077" w:right="567" w:hanging="1077"/>
    </w:pPr>
  </w:style>
  <w:style w:type="numbering" w:styleId="111111">
    <w:name w:val="Outline List 2"/>
    <w:basedOn w:val="Aucuneliste"/>
    <w:semiHidden/>
    <w:rsid w:val="00FD6B81"/>
    <w:pPr>
      <w:numPr>
        <w:numId w:val="9"/>
      </w:numPr>
    </w:pPr>
  </w:style>
  <w:style w:type="numbering" w:styleId="1ai">
    <w:name w:val="Outline List 1"/>
    <w:basedOn w:val="Aucuneliste"/>
    <w:semiHidden/>
    <w:rsid w:val="00FD6B81"/>
    <w:pPr>
      <w:numPr>
        <w:numId w:val="10"/>
      </w:numPr>
    </w:pPr>
  </w:style>
  <w:style w:type="numbering" w:styleId="ArticleSection">
    <w:name w:val="Outline List 3"/>
    <w:basedOn w:val="Aucuneliste"/>
    <w:semiHidden/>
    <w:rsid w:val="00FD6B81"/>
    <w:pPr>
      <w:numPr>
        <w:numId w:val="11"/>
      </w:numPr>
    </w:pPr>
  </w:style>
  <w:style w:type="paragraph" w:styleId="Normalcentr">
    <w:name w:val="Block Text"/>
    <w:basedOn w:val="Normal"/>
    <w:semiHidden/>
    <w:rsid w:val="00FD6B81"/>
    <w:pPr>
      <w:spacing w:after="120"/>
      <w:ind w:left="1440" w:right="1440"/>
    </w:pPr>
  </w:style>
  <w:style w:type="paragraph" w:styleId="Corpsdetexte">
    <w:name w:val="Body Text"/>
    <w:basedOn w:val="Normal"/>
    <w:link w:val="CorpsdetexteCar"/>
    <w:uiPriority w:val="99"/>
    <w:semiHidden/>
    <w:rsid w:val="00FD6B81"/>
    <w:pPr>
      <w:spacing w:after="120"/>
    </w:pPr>
  </w:style>
  <w:style w:type="paragraph" w:styleId="Corpsdetexte2">
    <w:name w:val="Body Text 2"/>
    <w:basedOn w:val="Normal"/>
    <w:semiHidden/>
    <w:rsid w:val="00FD6B81"/>
    <w:pPr>
      <w:spacing w:after="120" w:line="480" w:lineRule="auto"/>
    </w:pPr>
  </w:style>
  <w:style w:type="paragraph" w:styleId="Corpsdetexte3">
    <w:name w:val="Body Text 3"/>
    <w:basedOn w:val="Normal"/>
    <w:semiHidden/>
    <w:rsid w:val="00FD6B81"/>
    <w:pPr>
      <w:spacing w:after="120"/>
    </w:pPr>
    <w:rPr>
      <w:sz w:val="16"/>
      <w:szCs w:val="16"/>
    </w:rPr>
  </w:style>
  <w:style w:type="paragraph" w:styleId="Retrait1religne">
    <w:name w:val="Body Text First Indent"/>
    <w:basedOn w:val="Corpsdetexte"/>
    <w:semiHidden/>
    <w:rsid w:val="00FD6B81"/>
    <w:pPr>
      <w:ind w:firstLine="210"/>
    </w:pPr>
  </w:style>
  <w:style w:type="paragraph" w:styleId="Retraitcorpsdetexte">
    <w:name w:val="Body Text Indent"/>
    <w:aliases w:val="Body Text Indent 1X (RF)"/>
    <w:basedOn w:val="Normal"/>
    <w:link w:val="RetraitcorpsdetexteCar"/>
    <w:semiHidden/>
    <w:rsid w:val="00FD6B81"/>
    <w:pPr>
      <w:spacing w:after="120"/>
      <w:ind w:left="283"/>
    </w:pPr>
  </w:style>
  <w:style w:type="paragraph" w:styleId="Retraitcorpset1relig">
    <w:name w:val="Body Text First Indent 2"/>
    <w:basedOn w:val="Retraitcorpsdetexte"/>
    <w:semiHidden/>
    <w:rsid w:val="00FD6B81"/>
    <w:pPr>
      <w:ind w:firstLine="210"/>
    </w:pPr>
  </w:style>
  <w:style w:type="paragraph" w:styleId="Retraitcorpsdetexte2">
    <w:name w:val="Body Text Indent 2"/>
    <w:basedOn w:val="Normal"/>
    <w:semiHidden/>
    <w:rsid w:val="00FD6B81"/>
    <w:pPr>
      <w:spacing w:after="120" w:line="480" w:lineRule="auto"/>
      <w:ind w:left="283"/>
    </w:pPr>
  </w:style>
  <w:style w:type="paragraph" w:styleId="Retraitcorpsdetexte3">
    <w:name w:val="Body Text Indent 3"/>
    <w:basedOn w:val="Normal"/>
    <w:semiHidden/>
    <w:rsid w:val="00FD6B81"/>
    <w:pPr>
      <w:spacing w:after="120"/>
      <w:ind w:left="283"/>
    </w:pPr>
    <w:rPr>
      <w:sz w:val="16"/>
      <w:szCs w:val="16"/>
    </w:rPr>
  </w:style>
  <w:style w:type="paragraph" w:styleId="Formuledepolitesse">
    <w:name w:val="Closing"/>
    <w:basedOn w:val="Normal"/>
    <w:semiHidden/>
    <w:rsid w:val="00FD6B81"/>
    <w:pPr>
      <w:ind w:left="4252"/>
    </w:pPr>
  </w:style>
  <w:style w:type="paragraph" w:styleId="Date">
    <w:name w:val="Date"/>
    <w:basedOn w:val="Normal"/>
    <w:next w:val="Normal"/>
    <w:semiHidden/>
    <w:rsid w:val="00FD6B81"/>
  </w:style>
  <w:style w:type="paragraph" w:styleId="Signaturelectronique">
    <w:name w:val="E-mail Signature"/>
    <w:basedOn w:val="Normal"/>
    <w:semiHidden/>
    <w:rsid w:val="00FD6B81"/>
  </w:style>
  <w:style w:type="character" w:styleId="Accentuation">
    <w:name w:val="Emphasis"/>
    <w:basedOn w:val="Policepardfaut"/>
    <w:uiPriority w:val="9"/>
    <w:semiHidden/>
    <w:unhideWhenUsed/>
    <w:rsid w:val="00FD6B81"/>
    <w:rPr>
      <w:i/>
      <w:iCs/>
      <w:lang w:val="fr-FR"/>
    </w:rPr>
  </w:style>
  <w:style w:type="paragraph" w:styleId="Adressedestinataire">
    <w:name w:val="envelope address"/>
    <w:basedOn w:val="Normal"/>
    <w:semiHidden/>
    <w:unhideWhenUsed/>
    <w:rsid w:val="00FD6B81"/>
    <w:pPr>
      <w:framePr w:w="7920" w:h="1980" w:hRule="exact" w:hSpace="141" w:wrap="auto" w:hAnchor="page" w:xAlign="center" w:yAlign="bottom"/>
      <w:ind w:left="2880"/>
    </w:pPr>
    <w:rPr>
      <w:rFonts w:ascii="Arial" w:hAnsi="Arial" w:cs="Arial"/>
      <w:sz w:val="24"/>
    </w:rPr>
  </w:style>
  <w:style w:type="paragraph" w:styleId="Adresseexpditeur">
    <w:name w:val="envelope return"/>
    <w:basedOn w:val="Normal"/>
    <w:semiHidden/>
    <w:unhideWhenUsed/>
    <w:rsid w:val="00FD6B81"/>
    <w:rPr>
      <w:rFonts w:ascii="Arial" w:hAnsi="Arial" w:cs="Arial"/>
      <w:sz w:val="20"/>
      <w:szCs w:val="20"/>
    </w:rPr>
  </w:style>
  <w:style w:type="paragraph" w:styleId="Pieddepage">
    <w:name w:val="footer"/>
    <w:aliases w:val="Project Number (RF)"/>
    <w:basedOn w:val="Normal"/>
    <w:link w:val="PieddepageCar"/>
    <w:rsid w:val="00CA7648"/>
    <w:pPr>
      <w:tabs>
        <w:tab w:val="right" w:pos="9509"/>
      </w:tabs>
      <w:spacing w:line="210" w:lineRule="atLeast"/>
      <w:ind w:left="-624"/>
    </w:pPr>
    <w:rPr>
      <w:sz w:val="13"/>
    </w:rPr>
  </w:style>
  <w:style w:type="paragraph" w:styleId="En-tte">
    <w:name w:val="header"/>
    <w:basedOn w:val="Normal"/>
    <w:link w:val="En-tteCar"/>
    <w:rsid w:val="00E309DC"/>
    <w:pPr>
      <w:tabs>
        <w:tab w:val="right" w:pos="8901"/>
      </w:tabs>
      <w:spacing w:line="160" w:lineRule="atLeast"/>
      <w:ind w:left="-624"/>
    </w:pPr>
    <w:rPr>
      <w:spacing w:val="4"/>
      <w:sz w:val="13"/>
    </w:rPr>
  </w:style>
  <w:style w:type="character" w:styleId="Lienhypertextesuivivisit">
    <w:name w:val="FollowedHyperlink"/>
    <w:basedOn w:val="Policepardfaut"/>
    <w:rsid w:val="00A07BBE"/>
    <w:rPr>
      <w:rFonts w:ascii="Verdana" w:hAnsi="Verdana"/>
      <w:color w:val="808080"/>
      <w:sz w:val="18"/>
      <w:u w:val="none"/>
      <w:lang w:val="fr-FR"/>
    </w:rPr>
  </w:style>
  <w:style w:type="character" w:styleId="Lienhypertexte">
    <w:name w:val="Hyperlink"/>
    <w:basedOn w:val="Policepardfaut"/>
    <w:uiPriority w:val="99"/>
    <w:rsid w:val="00C877AF"/>
    <w:rPr>
      <w:rFonts w:ascii="Verdana" w:hAnsi="Verdana"/>
      <w:color w:val="009DE0"/>
      <w:sz w:val="18"/>
      <w:u w:val="none"/>
      <w:lang w:val="fr-FR"/>
    </w:rPr>
  </w:style>
  <w:style w:type="character" w:styleId="Numrodepage">
    <w:name w:val="page number"/>
    <w:aliases w:val="(RF) Page Number"/>
    <w:basedOn w:val="Policepardfaut"/>
    <w:rsid w:val="009871A7"/>
    <w:rPr>
      <w:rFonts w:ascii="Verdana" w:hAnsi="Verdana"/>
      <w:sz w:val="13"/>
      <w:lang w:val="fr-FR"/>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noProof/>
      <w:sz w:val="14"/>
      <w:szCs w:val="24"/>
      <w:lang w:val="fr-FR"/>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E073CE"/>
    <w:pPr>
      <w:spacing w:line="720" w:lineRule="atLeast"/>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4C02AC"/>
    <w:rPr>
      <w:color w:val="009DE0"/>
    </w:rPr>
  </w:style>
  <w:style w:type="paragraph" w:customStyle="1" w:styleId="Normal-Documentdataleadtext">
    <w:name w:val="Normal - Document data leadtext"/>
    <w:basedOn w:val="Normal"/>
    <w:uiPriority w:val="4"/>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Policepardfaut"/>
    <w:link w:val="Normal-FrontpageHeading1"/>
    <w:uiPriority w:val="3"/>
    <w:semiHidden/>
    <w:rsid w:val="008D43B0"/>
    <w:rPr>
      <w:b/>
      <w:caps/>
      <w:color w:val="4D4D4D"/>
      <w:sz w:val="60"/>
      <w:lang w:val="fr-FR"/>
    </w:rPr>
  </w:style>
  <w:style w:type="paragraph" w:customStyle="1" w:styleId="NoteHeading1">
    <w:name w:val="Note Heading1"/>
    <w:basedOn w:val="Normal"/>
    <w:uiPriority w:val="3"/>
    <w:rsid w:val="006D6D68"/>
    <w:pPr>
      <w:spacing w:after="100" w:line="170" w:lineRule="atLeast"/>
    </w:pPr>
    <w:rPr>
      <w:b/>
      <w:color w:val="009DE0"/>
      <w:sz w:val="15"/>
    </w:rPr>
  </w:style>
  <w:style w:type="paragraph" w:customStyle="1" w:styleId="Note">
    <w:name w:val="Note"/>
    <w:basedOn w:val="Normal"/>
    <w:uiPriority w:val="3"/>
    <w:rsid w:val="006D6D68"/>
    <w:pPr>
      <w:spacing w:line="170" w:lineRule="atLeast"/>
    </w:pPr>
    <w:rPr>
      <w:sz w:val="15"/>
    </w:rPr>
  </w:style>
  <w:style w:type="paragraph" w:customStyle="1" w:styleId="Caption-Text">
    <w:name w:val="Caption - Text"/>
    <w:basedOn w:val="Normal"/>
    <w:uiPriority w:val="3"/>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uiPriority w:val="1"/>
    <w:rsid w:val="000C5F1B"/>
    <w:rPr>
      <w:sz w:val="14"/>
    </w:rPr>
  </w:style>
  <w:style w:type="paragraph" w:customStyle="1" w:styleId="Normal-RevisionDataText">
    <w:name w:val="Normal - Revision Data Text"/>
    <w:basedOn w:val="Normal"/>
    <w:uiPriority w:val="5"/>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8D43B0"/>
    <w:rPr>
      <w:b/>
      <w:caps/>
      <w:color w:val="009DE0"/>
      <w:sz w:val="60"/>
      <w:lang w:val="fr-FR"/>
    </w:rPr>
  </w:style>
  <w:style w:type="character" w:customStyle="1" w:styleId="TemplateChar">
    <w:name w:val="Template Char"/>
    <w:basedOn w:val="Policepardfaut"/>
    <w:link w:val="Template"/>
    <w:uiPriority w:val="3"/>
    <w:semiHidden/>
    <w:rsid w:val="008D43B0"/>
    <w:rPr>
      <w:noProof/>
      <w:sz w:val="14"/>
      <w:szCs w:val="24"/>
      <w:lang w:val="fr-FR"/>
    </w:rPr>
  </w:style>
  <w:style w:type="character" w:customStyle="1" w:styleId="Template-ReftoFrontpageheading1Char">
    <w:name w:val="Template - Ref to Frontpage heading 1 Char"/>
    <w:basedOn w:val="TemplateChar"/>
    <w:link w:val="Template-ReftoFrontpageheading1"/>
    <w:uiPriority w:val="3"/>
    <w:semiHidden/>
    <w:rsid w:val="008D43B0"/>
    <w:rPr>
      <w:b/>
      <w:caps/>
      <w:noProof/>
      <w:color w:val="009DE0"/>
      <w:sz w:val="22"/>
      <w:szCs w:val="24"/>
      <w:lang w:val="fr-FR"/>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b/>
      <w:caps/>
      <w:noProof/>
      <w:color w:val="009DE0"/>
      <w:sz w:val="22"/>
      <w:szCs w:val="24"/>
      <w:lang w:val="fr-FR"/>
    </w:rPr>
  </w:style>
  <w:style w:type="paragraph" w:customStyle="1" w:styleId="Template-Stylerefheader">
    <w:name w:val="Template - Styleref header"/>
    <w:basedOn w:val="En-tte"/>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5"/>
    <w:semiHidden/>
    <w:rsid w:val="0020412A"/>
  </w:style>
  <w:style w:type="paragraph" w:customStyle="1" w:styleId="Normal-Optional2">
    <w:name w:val="Normal - Optional 2"/>
    <w:basedOn w:val="Normal-RevisionDataText"/>
    <w:uiPriority w:val="5"/>
    <w:semiHidden/>
    <w:rsid w:val="0020412A"/>
  </w:style>
  <w:style w:type="paragraph" w:customStyle="1" w:styleId="Normal-SupplementTOC1">
    <w:name w:val="Normal - Supplement TOC1"/>
    <w:basedOn w:val="Normal"/>
    <w:next w:val="Normal-SupplementsTOC2"/>
    <w:uiPriority w:val="5"/>
    <w:semiHidden/>
    <w:rsid w:val="009A5471"/>
    <w:rPr>
      <w:b/>
    </w:rPr>
  </w:style>
  <w:style w:type="paragraph" w:customStyle="1" w:styleId="Normal-SupplementsTOC2">
    <w:name w:val="Normal - Supplements TOC2"/>
    <w:basedOn w:val="Normal"/>
    <w:rsid w:val="009A5471"/>
  </w:style>
  <w:style w:type="paragraph" w:styleId="TM6">
    <w:name w:val="toc 6"/>
    <w:basedOn w:val="Normal"/>
    <w:next w:val="Normal"/>
    <w:uiPriority w:val="39"/>
    <w:rsid w:val="003262DA"/>
    <w:pPr>
      <w:tabs>
        <w:tab w:val="right" w:pos="7229"/>
      </w:tabs>
      <w:ind w:left="1247" w:right="567" w:hanging="1247"/>
    </w:pPr>
  </w:style>
  <w:style w:type="paragraph" w:customStyle="1" w:styleId="Normal-Bullet">
    <w:name w:val="Normal - Bullet"/>
    <w:basedOn w:val="Normal"/>
    <w:uiPriority w:val="3"/>
    <w:semiHidden/>
    <w:qFormat/>
    <w:rsid w:val="00C07812"/>
    <w:pPr>
      <w:numPr>
        <w:numId w:val="13"/>
      </w:numPr>
    </w:pPr>
  </w:style>
  <w:style w:type="paragraph" w:customStyle="1" w:styleId="Normal-Numbering">
    <w:name w:val="Normal - Numbering"/>
    <w:basedOn w:val="Normal-Bullet"/>
    <w:uiPriority w:val="3"/>
    <w:semiHidden/>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5"/>
    <w:semiHidden/>
    <w:rsid w:val="00C23F7D"/>
  </w:style>
  <w:style w:type="character" w:customStyle="1" w:styleId="TM4Car">
    <w:name w:val="TM 4 Car"/>
    <w:basedOn w:val="Policepardfaut"/>
    <w:link w:val="TM4"/>
    <w:uiPriority w:val="39"/>
    <w:rsid w:val="00117739"/>
    <w:rPr>
      <w:lang w:val="fr-FR"/>
    </w:rPr>
  </w:style>
  <w:style w:type="paragraph" w:styleId="Explorateurdedocuments">
    <w:name w:val="Document Map"/>
    <w:basedOn w:val="Normal"/>
    <w:semiHidden/>
    <w:rsid w:val="00164D5A"/>
    <w:pPr>
      <w:shd w:val="clear" w:color="auto" w:fill="000080"/>
    </w:pPr>
    <w:rPr>
      <w:rFonts w:ascii="Tahoma" w:hAnsi="Tahoma" w:cs="Tahoma"/>
      <w:sz w:val="20"/>
      <w:szCs w:val="20"/>
    </w:rPr>
  </w:style>
  <w:style w:type="paragraph" w:customStyle="1" w:styleId="H1-NOTTOC">
    <w:name w:val="H1 - NOT TOC"/>
    <w:basedOn w:val="Titre1"/>
    <w:next w:val="Normal"/>
    <w:uiPriority w:val="2"/>
    <w:qFormat/>
    <w:rsid w:val="001B288C"/>
    <w:pPr>
      <w:numPr>
        <w:numId w:val="14"/>
      </w:numPr>
      <w:outlineLvl w:val="9"/>
    </w:pPr>
  </w:style>
  <w:style w:type="paragraph" w:customStyle="1" w:styleId="H2-NOTTOC">
    <w:name w:val="H2 - NOT TOC"/>
    <w:basedOn w:val="Titre2"/>
    <w:next w:val="Normal"/>
    <w:uiPriority w:val="2"/>
    <w:qFormat/>
    <w:rsid w:val="001B288C"/>
    <w:pPr>
      <w:numPr>
        <w:numId w:val="14"/>
      </w:numPr>
      <w:outlineLvl w:val="9"/>
    </w:pPr>
  </w:style>
  <w:style w:type="paragraph" w:customStyle="1" w:styleId="H3-NOTTOC">
    <w:name w:val="H3 - NOT TOC"/>
    <w:basedOn w:val="Titre3"/>
    <w:next w:val="Normal"/>
    <w:uiPriority w:val="2"/>
    <w:qFormat/>
    <w:rsid w:val="001B288C"/>
    <w:pPr>
      <w:numPr>
        <w:numId w:val="14"/>
      </w:numPr>
      <w:outlineLvl w:val="9"/>
    </w:pPr>
  </w:style>
  <w:style w:type="paragraph" w:customStyle="1" w:styleId="H4-NOTTOC">
    <w:name w:val="H4 - NOT TOC"/>
    <w:basedOn w:val="Titre4"/>
    <w:next w:val="Normal"/>
    <w:uiPriority w:val="2"/>
    <w:qFormat/>
    <w:rsid w:val="001B288C"/>
    <w:pPr>
      <w:numPr>
        <w:numId w:val="14"/>
      </w:numPr>
      <w:outlineLvl w:val="9"/>
    </w:pPr>
  </w:style>
  <w:style w:type="character" w:customStyle="1" w:styleId="PieddepageCar">
    <w:name w:val="Pied de page Car"/>
    <w:aliases w:val="Project Number (RF) Car"/>
    <w:basedOn w:val="Policepardfaut"/>
    <w:link w:val="Pieddepage"/>
    <w:uiPriority w:val="9"/>
    <w:rsid w:val="00B17D37"/>
    <w:rPr>
      <w:sz w:val="13"/>
      <w:lang w:val="fr-FR"/>
    </w:rPr>
  </w:style>
  <w:style w:type="paragraph" w:styleId="TM7">
    <w:name w:val="toc 7"/>
    <w:basedOn w:val="Normal"/>
    <w:next w:val="Normal"/>
    <w:uiPriority w:val="39"/>
    <w:rsid w:val="009264BF"/>
    <w:pPr>
      <w:spacing w:before="240"/>
      <w:ind w:right="567"/>
    </w:pPr>
    <w:rPr>
      <w:b/>
    </w:rPr>
  </w:style>
  <w:style w:type="paragraph" w:styleId="TM8">
    <w:name w:val="toc 8"/>
    <w:basedOn w:val="Normal"/>
    <w:next w:val="Normal"/>
    <w:uiPriority w:val="39"/>
    <w:rsid w:val="00FF3309"/>
    <w:pPr>
      <w:ind w:left="-57"/>
    </w:pPr>
  </w:style>
  <w:style w:type="paragraph" w:styleId="TM9">
    <w:name w:val="toc 9"/>
    <w:basedOn w:val="Normal"/>
    <w:next w:val="Normal"/>
    <w:uiPriority w:val="39"/>
    <w:rsid w:val="009264BF"/>
  </w:style>
  <w:style w:type="paragraph" w:customStyle="1" w:styleId="Normal-Revleadtext">
    <w:name w:val="Normal - Rev lead text"/>
    <w:basedOn w:val="Normal-RevisionData"/>
    <w:uiPriority w:val="1"/>
    <w:rsid w:val="006C20A9"/>
    <w:pPr>
      <w:spacing w:after="120"/>
    </w:pPr>
  </w:style>
  <w:style w:type="paragraph" w:customStyle="1" w:styleId="Normal-TOCHeadingSupplements">
    <w:name w:val="Normal - TOC Heading Supplements"/>
    <w:basedOn w:val="Normal-TOCHeading"/>
    <w:uiPriority w:val="5"/>
    <w:semiHidden/>
    <w:rsid w:val="00667F88"/>
  </w:style>
  <w:style w:type="character" w:customStyle="1" w:styleId="En-tteCar">
    <w:name w:val="En-tête Car"/>
    <w:basedOn w:val="Policepardfaut"/>
    <w:link w:val="En-tte"/>
    <w:uiPriority w:val="9"/>
    <w:rsid w:val="00E309DC"/>
    <w:rPr>
      <w:spacing w:val="4"/>
      <w:sz w:val="13"/>
      <w:lang w:val="fr-FR"/>
    </w:rPr>
  </w:style>
  <w:style w:type="paragraph" w:customStyle="1" w:styleId="Footer-NotIndent">
    <w:name w:val="Footer - Not Indent"/>
    <w:basedOn w:val="Pieddepage"/>
    <w:uiPriority w:val="9"/>
    <w:semiHidden/>
    <w:rsid w:val="00CA7648"/>
    <w:pPr>
      <w:ind w:left="0"/>
    </w:pPr>
  </w:style>
  <w:style w:type="paragraph" w:styleId="Textedebulles">
    <w:name w:val="Balloon Text"/>
    <w:basedOn w:val="Normal"/>
    <w:link w:val="TextedebullesCar"/>
    <w:semiHidden/>
    <w:rsid w:val="00532AF7"/>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B17D37"/>
    <w:rPr>
      <w:rFonts w:ascii="Tahoma" w:hAnsi="Tahoma" w:cs="Tahoma"/>
      <w:sz w:val="16"/>
      <w:szCs w:val="16"/>
      <w:lang w:val="fr-FR"/>
    </w:rPr>
  </w:style>
  <w:style w:type="paragraph" w:customStyle="1" w:styleId="Heading11">
    <w:name w:val="Heading 11"/>
    <w:basedOn w:val="Normal"/>
    <w:uiPriority w:val="99"/>
    <w:semiHidden/>
    <w:rsid w:val="00190776"/>
  </w:style>
  <w:style w:type="paragraph" w:customStyle="1" w:styleId="Heading21">
    <w:name w:val="Heading 21"/>
    <w:basedOn w:val="Normal"/>
    <w:uiPriority w:val="99"/>
    <w:semiHidden/>
    <w:rsid w:val="00190776"/>
  </w:style>
  <w:style w:type="paragraph" w:customStyle="1" w:styleId="Heading31">
    <w:name w:val="Heading 31"/>
    <w:basedOn w:val="Normal"/>
    <w:uiPriority w:val="99"/>
    <w:semiHidden/>
    <w:rsid w:val="00190776"/>
  </w:style>
  <w:style w:type="paragraph" w:customStyle="1" w:styleId="Heading41">
    <w:name w:val="Heading 41"/>
    <w:basedOn w:val="Normal"/>
    <w:uiPriority w:val="99"/>
    <w:semiHidden/>
    <w:rsid w:val="00190776"/>
  </w:style>
  <w:style w:type="paragraph" w:customStyle="1" w:styleId="Heading51">
    <w:name w:val="Heading 51"/>
    <w:basedOn w:val="Normal"/>
    <w:uiPriority w:val="99"/>
    <w:semiHidden/>
    <w:rsid w:val="00190776"/>
  </w:style>
  <w:style w:type="paragraph" w:customStyle="1" w:styleId="Heading61">
    <w:name w:val="Heading 61"/>
    <w:basedOn w:val="Normal"/>
    <w:uiPriority w:val="99"/>
    <w:semiHidden/>
    <w:rsid w:val="00190776"/>
  </w:style>
  <w:style w:type="paragraph" w:customStyle="1" w:styleId="Heading71">
    <w:name w:val="Heading 71"/>
    <w:basedOn w:val="Normal"/>
    <w:uiPriority w:val="99"/>
    <w:semiHidden/>
    <w:rsid w:val="00190776"/>
  </w:style>
  <w:style w:type="paragraph" w:customStyle="1" w:styleId="Heading81">
    <w:name w:val="Heading 81"/>
    <w:basedOn w:val="Normal"/>
    <w:uiPriority w:val="99"/>
    <w:semiHidden/>
    <w:rsid w:val="00190776"/>
  </w:style>
  <w:style w:type="paragraph" w:customStyle="1" w:styleId="Heading91">
    <w:name w:val="Heading 91"/>
    <w:basedOn w:val="Normal"/>
    <w:uiPriority w:val="99"/>
    <w:semiHidden/>
    <w:rsid w:val="00190776"/>
  </w:style>
  <w:style w:type="paragraph" w:customStyle="1" w:styleId="H1-Spacebefore">
    <w:name w:val="H1 - Space before"/>
    <w:basedOn w:val="Titre1"/>
    <w:next w:val="Normal"/>
    <w:uiPriority w:val="2"/>
    <w:qFormat/>
    <w:rsid w:val="003B03BA"/>
    <w:pPr>
      <w:tabs>
        <w:tab w:val="num" w:pos="0"/>
      </w:tabs>
      <w:spacing w:before="2840" w:after="230" w:line="360" w:lineRule="atLeast"/>
    </w:pPr>
  </w:style>
  <w:style w:type="paragraph" w:customStyle="1" w:styleId="Source">
    <w:name w:val="Source"/>
    <w:basedOn w:val="Normal"/>
    <w:uiPriority w:val="3"/>
    <w:qFormat/>
    <w:rsid w:val="00B17D37"/>
    <w:rPr>
      <w:sz w:val="16"/>
    </w:rPr>
  </w:style>
  <w:style w:type="paragraph" w:customStyle="1" w:styleId="Footer-Negativeindent">
    <w:name w:val="Footer - Negative indent"/>
    <w:basedOn w:val="Footer-NotIndent"/>
    <w:uiPriority w:val="9"/>
    <w:qFormat/>
    <w:rsid w:val="00830FD4"/>
    <w:pPr>
      <w:ind w:left="-624"/>
    </w:pPr>
  </w:style>
  <w:style w:type="paragraph" w:customStyle="1" w:styleId="Footer-Letter">
    <w:name w:val="Footer - Letter"/>
    <w:basedOn w:val="Pieddepage"/>
    <w:uiPriority w:val="9"/>
    <w:qFormat/>
    <w:rsid w:val="00542C1A"/>
    <w:pPr>
      <w:ind w:left="0"/>
      <w:jc w:val="right"/>
    </w:pPr>
  </w:style>
  <w:style w:type="paragraph" w:customStyle="1" w:styleId="AuthorisationBox">
    <w:name w:val="Authorisation Box"/>
    <w:basedOn w:val="Normal"/>
    <w:rsid w:val="0016012E"/>
    <w:pPr>
      <w:spacing w:line="240" w:lineRule="auto"/>
    </w:pPr>
    <w:rPr>
      <w:bCs/>
      <w:snapToGrid w:val="0"/>
      <w:szCs w:val="22"/>
      <w:lang w:eastAsia="en-GB"/>
    </w:rPr>
  </w:style>
  <w:style w:type="character" w:styleId="Marquedecommentaire">
    <w:name w:val="annotation reference"/>
    <w:basedOn w:val="Policepardfaut"/>
    <w:semiHidden/>
    <w:unhideWhenUsed/>
    <w:rsid w:val="00BA4765"/>
    <w:rPr>
      <w:sz w:val="16"/>
      <w:szCs w:val="16"/>
      <w:lang w:val="fr-FR"/>
    </w:rPr>
  </w:style>
  <w:style w:type="paragraph" w:styleId="Commentaire">
    <w:name w:val="annotation text"/>
    <w:basedOn w:val="Normal"/>
    <w:link w:val="CommentaireCar"/>
    <w:unhideWhenUsed/>
    <w:rsid w:val="00BA4765"/>
    <w:pPr>
      <w:spacing w:line="240" w:lineRule="auto"/>
    </w:pPr>
    <w:rPr>
      <w:sz w:val="20"/>
      <w:szCs w:val="20"/>
    </w:rPr>
  </w:style>
  <w:style w:type="character" w:customStyle="1" w:styleId="CommentaireCar">
    <w:name w:val="Commentaire Car"/>
    <w:basedOn w:val="Policepardfaut"/>
    <w:link w:val="Commentaire"/>
    <w:uiPriority w:val="99"/>
    <w:rsid w:val="00BA4765"/>
    <w:rPr>
      <w:sz w:val="20"/>
      <w:szCs w:val="20"/>
      <w:lang w:val="fr-FR"/>
    </w:rPr>
  </w:style>
  <w:style w:type="paragraph" w:styleId="Objetducommentaire">
    <w:name w:val="annotation subject"/>
    <w:basedOn w:val="Commentaire"/>
    <w:next w:val="Commentaire"/>
    <w:link w:val="ObjetducommentaireCar"/>
    <w:semiHidden/>
    <w:unhideWhenUsed/>
    <w:rsid w:val="00BA4765"/>
    <w:rPr>
      <w:b/>
      <w:bCs/>
    </w:rPr>
  </w:style>
  <w:style w:type="character" w:customStyle="1" w:styleId="ObjetducommentaireCar">
    <w:name w:val="Objet du commentaire Car"/>
    <w:basedOn w:val="CommentaireCar"/>
    <w:link w:val="Objetducommentaire"/>
    <w:semiHidden/>
    <w:rsid w:val="00BA4765"/>
    <w:rPr>
      <w:b/>
      <w:bCs/>
      <w:sz w:val="20"/>
      <w:szCs w:val="20"/>
      <w:lang w:val="fr-FR"/>
    </w:rPr>
  </w:style>
  <w:style w:type="character" w:customStyle="1" w:styleId="LgendeCar">
    <w:name w:val="Légende Car"/>
    <w:basedOn w:val="Policepardfaut"/>
    <w:link w:val="Lgende"/>
    <w:rsid w:val="006F7C3C"/>
    <w:rPr>
      <w:b/>
      <w:bCs/>
      <w:color w:val="009DE0"/>
      <w:sz w:val="15"/>
      <w:szCs w:val="20"/>
      <w:lang w:val="fr-FR"/>
    </w:rPr>
  </w:style>
  <w:style w:type="paragraph" w:styleId="Tabledesillustrations">
    <w:name w:val="table of figures"/>
    <w:basedOn w:val="Normal"/>
    <w:next w:val="Normal"/>
    <w:uiPriority w:val="99"/>
    <w:unhideWhenUsed/>
    <w:rsid w:val="006340E3"/>
    <w:pPr>
      <w:jc w:val="left"/>
    </w:pPr>
    <w:rPr>
      <w:rFonts w:asciiTheme="minorHAnsi" w:hAnsiTheme="minorHAnsi"/>
      <w:szCs w:val="20"/>
    </w:rPr>
  </w:style>
  <w:style w:type="paragraph" w:customStyle="1" w:styleId="HeadingES">
    <w:name w:val="Heading ES"/>
    <w:basedOn w:val="Titre1"/>
    <w:next w:val="Normal"/>
    <w:qFormat/>
    <w:rsid w:val="00D01AA9"/>
    <w:pPr>
      <w:pageBreakBefore/>
      <w:numPr>
        <w:numId w:val="0"/>
      </w:numPr>
      <w:jc w:val="left"/>
    </w:pPr>
  </w:style>
  <w:style w:type="paragraph" w:customStyle="1" w:styleId="Disclaimer">
    <w:name w:val="Disclaimer"/>
    <w:basedOn w:val="Normal"/>
    <w:next w:val="Normal"/>
    <w:rsid w:val="00D01AA9"/>
    <w:pPr>
      <w:spacing w:after="240" w:line="240" w:lineRule="auto"/>
      <w:ind w:left="851" w:right="851"/>
    </w:pPr>
    <w:rPr>
      <w:rFonts w:ascii="Arial" w:hAnsi="Arial"/>
      <w:i/>
      <w:snapToGrid w:val="0"/>
      <w:sz w:val="22"/>
      <w:szCs w:val="22"/>
      <w:lang w:eastAsia="en-GB"/>
    </w:rPr>
  </w:style>
  <w:style w:type="paragraph" w:styleId="Rvision">
    <w:name w:val="Revision"/>
    <w:hidden/>
    <w:uiPriority w:val="99"/>
    <w:semiHidden/>
    <w:rsid w:val="00D81AF7"/>
    <w:pPr>
      <w:spacing w:line="240" w:lineRule="auto"/>
    </w:pPr>
    <w:rPr>
      <w:lang w:val="fr-FR"/>
    </w:rPr>
  </w:style>
  <w:style w:type="paragraph" w:customStyle="1" w:styleId="ReportTableNotes">
    <w:name w:val="Report Table Notes"/>
    <w:basedOn w:val="Normal"/>
    <w:autoRedefine/>
    <w:rsid w:val="00D81AF7"/>
    <w:pPr>
      <w:spacing w:after="60" w:line="240" w:lineRule="auto"/>
    </w:pPr>
    <w:rPr>
      <w:rFonts w:ascii="Arial" w:hAnsi="Arial"/>
      <w:snapToGrid w:val="0"/>
      <w:sz w:val="20"/>
      <w:szCs w:val="20"/>
      <w:lang w:eastAsia="en-US"/>
    </w:rPr>
  </w:style>
  <w:style w:type="paragraph" w:customStyle="1" w:styleId="ReportBodyText">
    <w:name w:val="Report Body Text"/>
    <w:basedOn w:val="Normal"/>
    <w:link w:val="ReportBodyTextCar"/>
    <w:qFormat/>
    <w:rsid w:val="003B7CCA"/>
    <w:pPr>
      <w:spacing w:after="240" w:line="240" w:lineRule="auto"/>
    </w:pPr>
    <w:rPr>
      <w:rFonts w:ascii="Arial" w:hAnsi="Arial"/>
      <w:snapToGrid w:val="0"/>
      <w:sz w:val="22"/>
      <w:szCs w:val="20"/>
      <w:lang w:eastAsia="en-US"/>
    </w:rPr>
  </w:style>
  <w:style w:type="character" w:customStyle="1" w:styleId="ReportBodyTextCar">
    <w:name w:val="Report Body Text Car"/>
    <w:link w:val="ReportBodyText"/>
    <w:uiPriority w:val="99"/>
    <w:rsid w:val="003B7CCA"/>
    <w:rPr>
      <w:rFonts w:ascii="Arial" w:hAnsi="Arial"/>
      <w:snapToGrid w:val="0"/>
      <w:sz w:val="22"/>
      <w:szCs w:val="20"/>
      <w:lang w:val="fr-FR" w:eastAsia="en-US"/>
    </w:rPr>
  </w:style>
  <w:style w:type="paragraph" w:customStyle="1" w:styleId="ReportTableBodyText">
    <w:name w:val="Report Table Body Text"/>
    <w:basedOn w:val="Normal"/>
    <w:rsid w:val="003B7CCA"/>
    <w:pPr>
      <w:spacing w:before="80" w:after="80" w:line="240" w:lineRule="exact"/>
    </w:pPr>
    <w:rPr>
      <w:rFonts w:ascii="Arial" w:hAnsi="Arial"/>
      <w:snapToGrid w:val="0"/>
      <w:sz w:val="20"/>
      <w:szCs w:val="20"/>
      <w:lang w:eastAsia="en-US"/>
    </w:rPr>
  </w:style>
  <w:style w:type="paragraph" w:customStyle="1" w:styleId="ReportTableSub-HeadingLeft">
    <w:name w:val="Report Table Sub-Heading Left"/>
    <w:basedOn w:val="ReportBodyText"/>
    <w:rsid w:val="003B7CCA"/>
    <w:pPr>
      <w:keepLines/>
      <w:spacing w:before="80" w:after="80" w:line="240" w:lineRule="exact"/>
    </w:pPr>
    <w:rPr>
      <w:b/>
      <w:sz w:val="20"/>
      <w:szCs w:val="22"/>
      <w:lang w:eastAsia="en-GB"/>
    </w:rPr>
  </w:style>
  <w:style w:type="paragraph" w:customStyle="1" w:styleId="ReportHeader4">
    <w:name w:val="Report Header 4"/>
    <w:basedOn w:val="ReportBodyText"/>
    <w:next w:val="ReportBodyText"/>
    <w:link w:val="ReportHeader4Car"/>
    <w:qFormat/>
    <w:rsid w:val="003B7CCA"/>
    <w:pPr>
      <w:keepNext/>
      <w:spacing w:before="240" w:after="60"/>
      <w:jc w:val="left"/>
    </w:pPr>
    <w:rPr>
      <w:b/>
      <w:bCs/>
    </w:rPr>
  </w:style>
  <w:style w:type="character" w:customStyle="1" w:styleId="ReportHeader4Car">
    <w:name w:val="Report Header 4 Car"/>
    <w:link w:val="ReportHeader4"/>
    <w:rsid w:val="003B7CCA"/>
    <w:rPr>
      <w:rFonts w:ascii="Arial" w:hAnsi="Arial"/>
      <w:b/>
      <w:bCs/>
      <w:snapToGrid w:val="0"/>
      <w:sz w:val="22"/>
      <w:szCs w:val="20"/>
      <w:lang w:val="fr-FR" w:eastAsia="en-US"/>
    </w:rPr>
  </w:style>
  <w:style w:type="paragraph" w:customStyle="1" w:styleId="ReportBullet">
    <w:name w:val="Report Bullet"/>
    <w:basedOn w:val="Normal"/>
    <w:link w:val="ReportBulletCar"/>
    <w:rsid w:val="003B7CCA"/>
    <w:pPr>
      <w:numPr>
        <w:numId w:val="19"/>
      </w:numPr>
      <w:spacing w:after="120" w:line="280" w:lineRule="exact"/>
    </w:pPr>
    <w:rPr>
      <w:rFonts w:ascii="Arial" w:hAnsi="Arial"/>
      <w:snapToGrid w:val="0"/>
      <w:sz w:val="22"/>
      <w:szCs w:val="20"/>
      <w:lang w:eastAsia="en-US"/>
    </w:rPr>
  </w:style>
  <w:style w:type="character" w:customStyle="1" w:styleId="ReportBulletCar">
    <w:name w:val="Report Bullet Car"/>
    <w:link w:val="ReportBullet"/>
    <w:rsid w:val="003B7CCA"/>
    <w:rPr>
      <w:rFonts w:ascii="Arial" w:hAnsi="Arial"/>
      <w:snapToGrid w:val="0"/>
      <w:sz w:val="22"/>
      <w:szCs w:val="20"/>
      <w:lang w:val="fr-FR" w:eastAsia="en-US"/>
    </w:rPr>
  </w:style>
  <w:style w:type="paragraph" w:customStyle="1" w:styleId="ReportHeading3">
    <w:name w:val="Report Heading 3"/>
    <w:basedOn w:val="Titre3"/>
    <w:next w:val="ReportBodyText"/>
    <w:link w:val="ReportHeading3CharChar"/>
    <w:autoRedefine/>
    <w:rsid w:val="003B7CCA"/>
    <w:pPr>
      <w:numPr>
        <w:numId w:val="30"/>
      </w:numPr>
      <w:tabs>
        <w:tab w:val="left" w:pos="1728"/>
      </w:tabs>
      <w:spacing w:before="240" w:after="60" w:line="280" w:lineRule="exact"/>
    </w:pPr>
    <w:rPr>
      <w:snapToGrid w:val="0"/>
      <w:szCs w:val="20"/>
    </w:rPr>
  </w:style>
  <w:style w:type="paragraph" w:customStyle="1" w:styleId="ReportReferenceList">
    <w:name w:val="Report Reference List"/>
    <w:basedOn w:val="Normal"/>
    <w:rsid w:val="003B7CCA"/>
    <w:pPr>
      <w:spacing w:line="240" w:lineRule="auto"/>
      <w:ind w:left="360" w:hanging="360"/>
    </w:pPr>
    <w:rPr>
      <w:rFonts w:ascii="Arial" w:hAnsi="Arial"/>
      <w:snapToGrid w:val="0"/>
      <w:sz w:val="22"/>
      <w:szCs w:val="20"/>
      <w:lang w:eastAsia="en-US"/>
    </w:rPr>
  </w:style>
  <w:style w:type="paragraph" w:customStyle="1" w:styleId="a">
    <w:name w:val="_"/>
    <w:basedOn w:val="Normal"/>
    <w:semiHidden/>
    <w:rsid w:val="003B7CCA"/>
    <w:pPr>
      <w:numPr>
        <w:numId w:val="20"/>
      </w:numPr>
      <w:spacing w:line="280" w:lineRule="exact"/>
    </w:pPr>
    <w:rPr>
      <w:rFonts w:ascii="Arial" w:hAnsi="Arial"/>
      <w:snapToGrid w:val="0"/>
      <w:sz w:val="22"/>
      <w:szCs w:val="20"/>
      <w:lang w:eastAsia="en-US"/>
    </w:rPr>
  </w:style>
  <w:style w:type="paragraph" w:customStyle="1" w:styleId="bullet">
    <w:name w:val="bullet"/>
    <w:basedOn w:val="Normal"/>
    <w:semiHidden/>
    <w:rsid w:val="003B7CCA"/>
    <w:pPr>
      <w:numPr>
        <w:numId w:val="21"/>
      </w:numPr>
      <w:spacing w:line="280" w:lineRule="exact"/>
    </w:pPr>
    <w:rPr>
      <w:rFonts w:ascii="Arial" w:hAnsi="Arial"/>
      <w:snapToGrid w:val="0"/>
      <w:sz w:val="22"/>
      <w:szCs w:val="20"/>
      <w:lang w:eastAsia="en-US"/>
    </w:rPr>
  </w:style>
  <w:style w:type="paragraph" w:customStyle="1" w:styleId="bullet2">
    <w:name w:val="bullet 2"/>
    <w:basedOn w:val="Normal"/>
    <w:semiHidden/>
    <w:rsid w:val="003B7CCA"/>
    <w:pPr>
      <w:numPr>
        <w:numId w:val="22"/>
      </w:numPr>
      <w:spacing w:line="280" w:lineRule="exact"/>
    </w:pPr>
    <w:rPr>
      <w:rFonts w:ascii="Arial" w:hAnsi="Arial"/>
      <w:snapToGrid w:val="0"/>
      <w:sz w:val="22"/>
      <w:szCs w:val="20"/>
      <w:lang w:eastAsia="en-US"/>
    </w:rPr>
  </w:style>
  <w:style w:type="paragraph" w:customStyle="1" w:styleId="bullet1">
    <w:name w:val="bullet #1"/>
    <w:basedOn w:val="Retraitcorpsdetexte"/>
    <w:semiHidden/>
    <w:rsid w:val="003B7CCA"/>
    <w:pPr>
      <w:numPr>
        <w:numId w:val="23"/>
      </w:numPr>
      <w:tabs>
        <w:tab w:val="left" w:pos="810"/>
      </w:tabs>
      <w:spacing w:after="0" w:line="300" w:lineRule="auto"/>
      <w:ind w:left="792"/>
    </w:pPr>
    <w:rPr>
      <w:rFonts w:ascii="Arial" w:hAnsi="Arial"/>
      <w:snapToGrid w:val="0"/>
      <w:sz w:val="24"/>
      <w:szCs w:val="20"/>
      <w:lang w:eastAsia="en-US"/>
    </w:rPr>
  </w:style>
  <w:style w:type="paragraph" w:customStyle="1" w:styleId="Style1">
    <w:name w:val="Style1"/>
    <w:basedOn w:val="Normal"/>
    <w:semiHidden/>
    <w:rsid w:val="003B7CCA"/>
    <w:pPr>
      <w:numPr>
        <w:numId w:val="24"/>
      </w:numPr>
      <w:spacing w:line="240" w:lineRule="auto"/>
    </w:pPr>
    <w:rPr>
      <w:rFonts w:ascii="Arial" w:hAnsi="Arial"/>
      <w:b/>
      <w:snapToGrid w:val="0"/>
      <w:sz w:val="20"/>
      <w:szCs w:val="20"/>
      <w:lang w:eastAsia="en-US"/>
    </w:rPr>
  </w:style>
  <w:style w:type="paragraph" w:customStyle="1" w:styleId="Style2">
    <w:name w:val="Style2"/>
    <w:basedOn w:val="Normal"/>
    <w:semiHidden/>
    <w:rsid w:val="003B7CCA"/>
    <w:pPr>
      <w:numPr>
        <w:ilvl w:val="1"/>
        <w:numId w:val="24"/>
      </w:numPr>
      <w:spacing w:line="240" w:lineRule="auto"/>
    </w:pPr>
    <w:rPr>
      <w:rFonts w:ascii="Arial" w:hAnsi="Arial"/>
      <w:snapToGrid w:val="0"/>
      <w:sz w:val="20"/>
      <w:szCs w:val="20"/>
      <w:lang w:eastAsia="en-US"/>
    </w:rPr>
  </w:style>
  <w:style w:type="paragraph" w:customStyle="1" w:styleId="Style3">
    <w:name w:val="Style3"/>
    <w:basedOn w:val="Style2"/>
    <w:semiHidden/>
    <w:rsid w:val="003B7CCA"/>
    <w:pPr>
      <w:numPr>
        <w:ilvl w:val="2"/>
      </w:numPr>
      <w:tabs>
        <w:tab w:val="clear" w:pos="1080"/>
        <w:tab w:val="num" w:pos="2520"/>
      </w:tabs>
      <w:ind w:left="2520"/>
    </w:pPr>
  </w:style>
  <w:style w:type="paragraph" w:customStyle="1" w:styleId="bulletindent">
    <w:name w:val="bullet indent"/>
    <w:basedOn w:val="Normal"/>
    <w:semiHidden/>
    <w:rsid w:val="003B7CCA"/>
    <w:pPr>
      <w:numPr>
        <w:ilvl w:val="1"/>
        <w:numId w:val="25"/>
      </w:numPr>
      <w:spacing w:line="280" w:lineRule="exact"/>
    </w:pPr>
    <w:rPr>
      <w:rFonts w:ascii="Arial" w:hAnsi="Arial"/>
      <w:snapToGrid w:val="0"/>
      <w:sz w:val="22"/>
      <w:szCs w:val="20"/>
      <w:lang w:eastAsia="en-US"/>
    </w:rPr>
  </w:style>
  <w:style w:type="character" w:customStyle="1" w:styleId="NormalBlackChar">
    <w:name w:val="Normal + Black Char"/>
    <w:semiHidden/>
    <w:rsid w:val="003B7CCA"/>
    <w:rPr>
      <w:snapToGrid w:val="0"/>
      <w:color w:val="000000"/>
      <w:sz w:val="24"/>
      <w:szCs w:val="24"/>
      <w:lang w:val="fr-FR" w:eastAsia="en-US" w:bidi="ar-SA"/>
    </w:rPr>
  </w:style>
  <w:style w:type="paragraph" w:customStyle="1" w:styleId="ReportHeading1">
    <w:name w:val="Report Heading 1"/>
    <w:basedOn w:val="Titre1"/>
    <w:next w:val="ReportBodyText"/>
    <w:autoRedefine/>
    <w:rsid w:val="003B7CCA"/>
    <w:pPr>
      <w:pageBreakBefore/>
      <w:numPr>
        <w:numId w:val="30"/>
      </w:numPr>
      <w:spacing w:after="160" w:line="240" w:lineRule="auto"/>
      <w:jc w:val="left"/>
    </w:pPr>
    <w:rPr>
      <w:rFonts w:ascii="Arial" w:hAnsi="Arial" w:cs="Times New Roman"/>
      <w:caps w:val="0"/>
      <w:snapToGrid w:val="0"/>
      <w:color w:val="auto"/>
      <w:sz w:val="32"/>
      <w:szCs w:val="20"/>
      <w:lang w:eastAsia="en-US"/>
    </w:rPr>
  </w:style>
  <w:style w:type="paragraph" w:customStyle="1" w:styleId="BulletsRFIndent">
    <w:name w:val="Bullets (RF) Indent"/>
    <w:basedOn w:val="Normal"/>
    <w:link w:val="BulletsRFIndentChar"/>
    <w:semiHidden/>
    <w:rsid w:val="003B7CCA"/>
    <w:pPr>
      <w:autoSpaceDE w:val="0"/>
      <w:autoSpaceDN w:val="0"/>
      <w:adjustRightInd w:val="0"/>
      <w:spacing w:after="200" w:line="280" w:lineRule="exact"/>
    </w:pPr>
    <w:rPr>
      <w:rFonts w:ascii="Arial" w:hAnsi="Arial"/>
      <w:snapToGrid w:val="0"/>
      <w:sz w:val="22"/>
      <w:szCs w:val="20"/>
      <w:lang w:eastAsia="en-US"/>
    </w:rPr>
  </w:style>
  <w:style w:type="character" w:customStyle="1" w:styleId="BulletsRFIndentChar">
    <w:name w:val="Bullets (RF) Indent Char"/>
    <w:link w:val="BulletsRFIndent"/>
    <w:semiHidden/>
    <w:rsid w:val="003B7CCA"/>
    <w:rPr>
      <w:rFonts w:ascii="Arial" w:hAnsi="Arial"/>
      <w:snapToGrid w:val="0"/>
      <w:sz w:val="22"/>
      <w:szCs w:val="20"/>
      <w:lang w:val="fr-FR" w:eastAsia="en-US"/>
    </w:rPr>
  </w:style>
  <w:style w:type="paragraph" w:customStyle="1" w:styleId="BodyTextIndentHeadings">
    <w:name w:val="Body Text Indent Headings"/>
    <w:basedOn w:val="Retraitcorpsdetexte"/>
    <w:semiHidden/>
    <w:rsid w:val="003B7CCA"/>
    <w:pPr>
      <w:tabs>
        <w:tab w:val="left" w:pos="720"/>
        <w:tab w:val="left" w:pos="1440"/>
        <w:tab w:val="left" w:pos="2160"/>
        <w:tab w:val="left" w:pos="2880"/>
        <w:tab w:val="left" w:pos="3600"/>
        <w:tab w:val="left" w:pos="4320"/>
      </w:tabs>
      <w:spacing w:after="80" w:line="280" w:lineRule="exact"/>
      <w:ind w:left="0"/>
    </w:pPr>
    <w:rPr>
      <w:rFonts w:ascii="Arial" w:hAnsi="Arial"/>
      <w:b/>
      <w:bCs/>
      <w:snapToGrid w:val="0"/>
      <w:sz w:val="22"/>
      <w:szCs w:val="20"/>
      <w:lang w:eastAsia="en-US"/>
    </w:rPr>
  </w:style>
  <w:style w:type="paragraph" w:customStyle="1" w:styleId="BulletsRFIndentAuto">
    <w:name w:val="Bullets (RF) Indent + Auto"/>
    <w:basedOn w:val="BulletsRFIndent"/>
    <w:link w:val="BulletsRFIndentAutoChar"/>
    <w:semiHidden/>
    <w:rsid w:val="003B7CCA"/>
    <w:pPr>
      <w:ind w:left="504"/>
    </w:pPr>
  </w:style>
  <w:style w:type="character" w:customStyle="1" w:styleId="BulletsRFIndentAutoChar">
    <w:name w:val="Bullets (RF) Indent + Auto Char"/>
    <w:basedOn w:val="BulletsRFIndentChar"/>
    <w:link w:val="BulletsRFIndentAuto"/>
    <w:semiHidden/>
    <w:rsid w:val="003B7CCA"/>
    <w:rPr>
      <w:rFonts w:ascii="Arial" w:hAnsi="Arial"/>
      <w:snapToGrid w:val="0"/>
      <w:sz w:val="22"/>
      <w:szCs w:val="20"/>
      <w:lang w:val="fr-FR" w:eastAsia="en-US"/>
    </w:rPr>
  </w:style>
  <w:style w:type="paragraph" w:customStyle="1" w:styleId="ReportSub-bullet">
    <w:name w:val="Report Sub-bullet"/>
    <w:basedOn w:val="Normal"/>
    <w:rsid w:val="003B7CCA"/>
    <w:pPr>
      <w:numPr>
        <w:numId w:val="26"/>
      </w:numPr>
      <w:spacing w:after="200" w:line="280" w:lineRule="exact"/>
    </w:pPr>
    <w:rPr>
      <w:rFonts w:ascii="Arial" w:hAnsi="Arial"/>
      <w:snapToGrid w:val="0"/>
      <w:sz w:val="22"/>
      <w:szCs w:val="20"/>
      <w:lang w:eastAsia="en-US"/>
    </w:rPr>
  </w:style>
  <w:style w:type="paragraph" w:customStyle="1" w:styleId="PinkBulletwithPinktext">
    <w:name w:val="Pink Bullet with Pink text"/>
    <w:basedOn w:val="Normal"/>
    <w:link w:val="PinkBulletwithPinktextChar"/>
    <w:semiHidden/>
    <w:rsid w:val="003B7CCA"/>
    <w:pPr>
      <w:autoSpaceDE w:val="0"/>
      <w:autoSpaceDN w:val="0"/>
      <w:adjustRightInd w:val="0"/>
      <w:spacing w:after="200" w:line="280" w:lineRule="exact"/>
    </w:pPr>
    <w:rPr>
      <w:rFonts w:ascii="Arial" w:hAnsi="Arial"/>
      <w:snapToGrid w:val="0"/>
      <w:sz w:val="22"/>
      <w:szCs w:val="20"/>
      <w:lang w:eastAsia="en-US"/>
    </w:rPr>
  </w:style>
  <w:style w:type="character" w:customStyle="1" w:styleId="PinkBulletwithPinktextChar">
    <w:name w:val="Pink Bullet with Pink text Char"/>
    <w:link w:val="PinkBulletwithPinktext"/>
    <w:semiHidden/>
    <w:rsid w:val="003B7CCA"/>
    <w:rPr>
      <w:rFonts w:ascii="Arial" w:hAnsi="Arial"/>
      <w:snapToGrid w:val="0"/>
      <w:sz w:val="22"/>
      <w:szCs w:val="20"/>
      <w:lang w:val="fr-FR" w:eastAsia="en-US"/>
    </w:rPr>
  </w:style>
  <w:style w:type="paragraph" w:customStyle="1" w:styleId="ReportFooterLEFT">
    <w:name w:val="Report Footer LEFT"/>
    <w:basedOn w:val="Pieddepage"/>
    <w:autoRedefine/>
    <w:rsid w:val="003B7CCA"/>
    <w:pPr>
      <w:tabs>
        <w:tab w:val="clear" w:pos="9509"/>
        <w:tab w:val="center" w:pos="4320"/>
        <w:tab w:val="right" w:pos="8640"/>
      </w:tabs>
      <w:spacing w:line="280" w:lineRule="exact"/>
      <w:ind w:left="144"/>
    </w:pPr>
    <w:rPr>
      <w:rFonts w:ascii="Arial" w:hAnsi="Arial" w:cs="Arial"/>
      <w:iCs/>
      <w:snapToGrid w:val="0"/>
      <w:sz w:val="18"/>
      <w:szCs w:val="20"/>
      <w:lang w:eastAsia="en-US"/>
    </w:rPr>
  </w:style>
  <w:style w:type="paragraph" w:customStyle="1" w:styleId="ReportFooterLogo">
    <w:name w:val="Report Footer Logo"/>
    <w:basedOn w:val="Pieddepage"/>
    <w:rsid w:val="003B7CCA"/>
    <w:pPr>
      <w:tabs>
        <w:tab w:val="clear" w:pos="9509"/>
        <w:tab w:val="center" w:pos="4320"/>
        <w:tab w:val="right" w:pos="8640"/>
      </w:tabs>
      <w:spacing w:line="280" w:lineRule="exact"/>
      <w:ind w:left="0"/>
      <w:jc w:val="right"/>
    </w:pPr>
    <w:rPr>
      <w:rFonts w:ascii="Arial" w:hAnsi="Arial"/>
      <w:noProof/>
      <w:snapToGrid w:val="0"/>
      <w:sz w:val="20"/>
      <w:szCs w:val="20"/>
      <w:lang w:eastAsia="en-US"/>
    </w:rPr>
  </w:style>
  <w:style w:type="paragraph" w:customStyle="1" w:styleId="ReportAnnexTitle">
    <w:name w:val="Report Annex Title"/>
    <w:basedOn w:val="Normal"/>
    <w:link w:val="ReportAnnexTitleCharChar"/>
    <w:autoRedefine/>
    <w:rsid w:val="003B7CCA"/>
    <w:pPr>
      <w:spacing w:line="360" w:lineRule="exact"/>
      <w:jc w:val="right"/>
    </w:pPr>
    <w:rPr>
      <w:rFonts w:ascii="Arial" w:hAnsi="Arial"/>
      <w:b/>
      <w:bCs/>
      <w:snapToGrid w:val="0"/>
      <w:sz w:val="28"/>
      <w:szCs w:val="20"/>
      <w:lang w:eastAsia="en-US"/>
    </w:rPr>
  </w:style>
  <w:style w:type="character" w:customStyle="1" w:styleId="ReportAnnexTitleCharChar">
    <w:name w:val="Report Annex Title Char Char"/>
    <w:link w:val="ReportAnnexTitle"/>
    <w:rsid w:val="003B7CCA"/>
    <w:rPr>
      <w:rFonts w:ascii="Arial" w:hAnsi="Arial"/>
      <w:b/>
      <w:bCs/>
      <w:snapToGrid w:val="0"/>
      <w:sz w:val="28"/>
      <w:szCs w:val="20"/>
      <w:lang w:val="fr-FR" w:eastAsia="en-US"/>
    </w:rPr>
  </w:style>
  <w:style w:type="paragraph" w:customStyle="1" w:styleId="ReportHeading2">
    <w:name w:val="Report Heading 2"/>
    <w:basedOn w:val="Titre2"/>
    <w:next w:val="ReportBodyText"/>
    <w:link w:val="ReportHeading2CharChar"/>
    <w:autoRedefine/>
    <w:rsid w:val="003B7CCA"/>
    <w:pPr>
      <w:numPr>
        <w:numId w:val="30"/>
      </w:numPr>
      <w:tabs>
        <w:tab w:val="left" w:pos="1152"/>
        <w:tab w:val="left" w:pos="1728"/>
        <w:tab w:val="left" w:pos="2304"/>
        <w:tab w:val="left" w:pos="2880"/>
      </w:tabs>
      <w:spacing w:before="240" w:after="60" w:line="240" w:lineRule="auto"/>
    </w:pPr>
    <w:rPr>
      <w:rFonts w:ascii="Arial" w:hAnsi="Arial" w:cs="Times New Roman"/>
      <w:iCs w:val="0"/>
      <w:snapToGrid w:val="0"/>
      <w:sz w:val="28"/>
      <w:lang w:eastAsia="en-US"/>
    </w:rPr>
  </w:style>
  <w:style w:type="paragraph" w:customStyle="1" w:styleId="ReportTableSub-Heading">
    <w:name w:val="Report Table Sub-Heading"/>
    <w:basedOn w:val="Normal"/>
    <w:autoRedefine/>
    <w:rsid w:val="003B7CCA"/>
    <w:pPr>
      <w:keepNext/>
      <w:keepLines/>
      <w:spacing w:before="60" w:after="60" w:line="240" w:lineRule="auto"/>
      <w:jc w:val="center"/>
    </w:pPr>
    <w:rPr>
      <w:rFonts w:ascii="Arial" w:hAnsi="Arial"/>
      <w:b/>
      <w:snapToGrid w:val="0"/>
      <w:sz w:val="20"/>
      <w:szCs w:val="20"/>
      <w:lang w:eastAsia="en-US"/>
    </w:rPr>
  </w:style>
  <w:style w:type="paragraph" w:customStyle="1" w:styleId="TableHeadingWhiteRF">
    <w:name w:val="Table Heading White (RF)"/>
    <w:basedOn w:val="Normal"/>
    <w:semiHidden/>
    <w:rsid w:val="003B7CCA"/>
    <w:pPr>
      <w:spacing w:before="60" w:after="60" w:line="240" w:lineRule="auto"/>
      <w:jc w:val="center"/>
    </w:pPr>
    <w:rPr>
      <w:rFonts w:ascii="Arial" w:hAnsi="Arial"/>
      <w:b/>
      <w:snapToGrid w:val="0"/>
      <w:color w:val="FFFFFF"/>
      <w:sz w:val="20"/>
      <w:szCs w:val="20"/>
      <w:lang w:eastAsia="en-US"/>
    </w:rPr>
  </w:style>
  <w:style w:type="paragraph" w:customStyle="1" w:styleId="ReportHeaderDRAFT">
    <w:name w:val="Report Header DRAFT"/>
    <w:basedOn w:val="Normal"/>
    <w:rsid w:val="003B7CCA"/>
    <w:pPr>
      <w:snapToGrid w:val="0"/>
      <w:spacing w:line="240" w:lineRule="auto"/>
      <w:jc w:val="right"/>
    </w:pPr>
    <w:rPr>
      <w:rFonts w:ascii="Arial" w:hAnsi="Arial"/>
      <w:b/>
      <w:snapToGrid w:val="0"/>
      <w:spacing w:val="40"/>
      <w:szCs w:val="28"/>
      <w:lang w:eastAsia="en-US"/>
    </w:rPr>
  </w:style>
  <w:style w:type="paragraph" w:customStyle="1" w:styleId="PrivlegedConfLineRF">
    <w:name w:val="Privleged &amp; Conf Line (RF)"/>
    <w:basedOn w:val="Normal"/>
    <w:semiHidden/>
    <w:rsid w:val="003B7CCA"/>
    <w:pPr>
      <w:snapToGrid w:val="0"/>
      <w:spacing w:line="240" w:lineRule="auto"/>
    </w:pPr>
    <w:rPr>
      <w:rFonts w:ascii="Arial" w:hAnsi="Arial"/>
      <w:b/>
      <w:snapToGrid w:val="0"/>
      <w:szCs w:val="20"/>
      <w:lang w:eastAsia="en-US"/>
    </w:rPr>
  </w:style>
  <w:style w:type="paragraph" w:customStyle="1" w:styleId="ReportHeaderLEFT">
    <w:name w:val="Report Header LEFT"/>
    <w:basedOn w:val="Normal"/>
    <w:rsid w:val="003B7CCA"/>
    <w:pPr>
      <w:snapToGrid w:val="0"/>
      <w:spacing w:line="240" w:lineRule="auto"/>
    </w:pPr>
    <w:rPr>
      <w:rFonts w:ascii="Arial" w:hAnsi="Arial"/>
      <w:snapToGrid w:val="0"/>
      <w:szCs w:val="20"/>
      <w:lang w:eastAsia="en-US"/>
    </w:rPr>
  </w:style>
  <w:style w:type="paragraph" w:customStyle="1" w:styleId="TitlePageTextRF">
    <w:name w:val="Title Page Text (RF)"/>
    <w:basedOn w:val="Normal"/>
    <w:semiHidden/>
    <w:rsid w:val="003B7CCA"/>
    <w:pPr>
      <w:spacing w:line="240" w:lineRule="auto"/>
      <w:jc w:val="right"/>
    </w:pPr>
    <w:rPr>
      <w:rFonts w:ascii="Arial" w:hAnsi="Arial"/>
      <w:snapToGrid w:val="0"/>
      <w:sz w:val="20"/>
      <w:szCs w:val="20"/>
      <w:lang w:eastAsia="en-US"/>
    </w:rPr>
  </w:style>
  <w:style w:type="paragraph" w:customStyle="1" w:styleId="TitlePageTextboldRF">
    <w:name w:val="Title Page Text  bold (RF)"/>
    <w:basedOn w:val="TitlePageTextRF"/>
    <w:semiHidden/>
    <w:rsid w:val="003B7CCA"/>
    <w:pPr>
      <w:spacing w:after="240"/>
    </w:pPr>
    <w:rPr>
      <w:b/>
    </w:rPr>
  </w:style>
  <w:style w:type="paragraph" w:customStyle="1" w:styleId="ReportCoverPicture">
    <w:name w:val="Report Cover Picture"/>
    <w:rsid w:val="003B7CCA"/>
    <w:pPr>
      <w:spacing w:line="240" w:lineRule="auto"/>
    </w:pPr>
    <w:rPr>
      <w:rFonts w:ascii="Arial" w:hAnsi="Arial"/>
      <w:b/>
      <w:sz w:val="32"/>
      <w:szCs w:val="20"/>
      <w:lang w:val="fr-FR" w:eastAsia="en-US"/>
    </w:rPr>
  </w:style>
  <w:style w:type="paragraph" w:customStyle="1" w:styleId="ReportTableHeading">
    <w:name w:val="Report Table Heading"/>
    <w:basedOn w:val="TableHeadingWhiteRF"/>
    <w:link w:val="ReportTableHeadingCar"/>
    <w:rsid w:val="003B7CCA"/>
    <w:rPr>
      <w:bCs/>
      <w:color w:val="00506C"/>
    </w:rPr>
  </w:style>
  <w:style w:type="paragraph" w:customStyle="1" w:styleId="ReportHeaderRIGHT">
    <w:name w:val="Report Header RIGHT"/>
    <w:basedOn w:val="Normal"/>
    <w:rsid w:val="003B7CCA"/>
    <w:pPr>
      <w:tabs>
        <w:tab w:val="center" w:pos="4320"/>
        <w:tab w:val="right" w:pos="8640"/>
      </w:tabs>
      <w:spacing w:line="240" w:lineRule="auto"/>
      <w:ind w:right="410"/>
      <w:jc w:val="right"/>
    </w:pPr>
    <w:rPr>
      <w:rFonts w:ascii="Arial" w:hAnsi="Arial" w:cs="Arial"/>
      <w:snapToGrid w:val="0"/>
      <w:lang w:eastAsia="en-US"/>
    </w:rPr>
  </w:style>
  <w:style w:type="table" w:customStyle="1" w:styleId="ReportTableGridCover">
    <w:name w:val="Report Table Grid Cover"/>
    <w:basedOn w:val="ReportTableGridAppendixFigures"/>
    <w:rsid w:val="003B7CCA"/>
    <w:pPr>
      <w:jc w:val="center"/>
    </w:pPr>
    <w:tblPr/>
    <w:tcPr>
      <w:vAlign w:val="center"/>
    </w:tcPr>
  </w:style>
  <w:style w:type="table" w:customStyle="1" w:styleId="ReportTableGridAppendixFigures">
    <w:name w:val="Report Table Grid Appendix &amp; Figures"/>
    <w:basedOn w:val="TableauNormal"/>
    <w:rsid w:val="003B7CCA"/>
    <w:pPr>
      <w:spacing w:line="240" w:lineRule="auto"/>
    </w:pPr>
    <w:rPr>
      <w:rFonts w:ascii="Arial" w:hAnsi="Arial"/>
      <w:sz w:val="20"/>
      <w:szCs w:val="20"/>
      <w:lang w:eastAsia="en-US"/>
    </w:rPr>
    <w:tblPr/>
  </w:style>
  <w:style w:type="paragraph" w:customStyle="1" w:styleId="ReportBodyTextIndented">
    <w:name w:val="Report Body Text Indented"/>
    <w:basedOn w:val="Normal"/>
    <w:rsid w:val="003B7CCA"/>
    <w:pPr>
      <w:spacing w:after="240" w:line="280" w:lineRule="exact"/>
      <w:ind w:left="720"/>
    </w:pPr>
    <w:rPr>
      <w:rFonts w:ascii="Arial" w:hAnsi="Arial"/>
      <w:snapToGrid w:val="0"/>
      <w:sz w:val="22"/>
      <w:szCs w:val="20"/>
      <w:lang w:eastAsia="en-US"/>
    </w:rPr>
  </w:style>
  <w:style w:type="paragraph" w:customStyle="1" w:styleId="ReportSignatureBlock">
    <w:name w:val="Report Signature Block"/>
    <w:basedOn w:val="ReportBodyText"/>
    <w:rsid w:val="003B7CCA"/>
    <w:pPr>
      <w:spacing w:after="0"/>
    </w:pPr>
  </w:style>
  <w:style w:type="paragraph" w:customStyle="1" w:styleId="ReportTOCHeader">
    <w:name w:val="Report TOC Header"/>
    <w:basedOn w:val="Normal"/>
    <w:next w:val="ReportBodyText"/>
    <w:rsid w:val="003B7CCA"/>
    <w:pPr>
      <w:spacing w:after="240" w:line="280" w:lineRule="exact"/>
    </w:pPr>
    <w:rPr>
      <w:rFonts w:ascii="Arial" w:hAnsi="Arial"/>
      <w:b/>
      <w:bCs/>
      <w:snapToGrid w:val="0"/>
      <w:sz w:val="32"/>
      <w:szCs w:val="20"/>
      <w:lang w:eastAsia="en-US"/>
    </w:rPr>
  </w:style>
  <w:style w:type="paragraph" w:customStyle="1" w:styleId="ReportTableTitle">
    <w:name w:val="Report Table Title"/>
    <w:basedOn w:val="Lgende"/>
    <w:next w:val="ReportBodyText"/>
    <w:link w:val="ReportTableTitleChar"/>
    <w:autoRedefine/>
    <w:qFormat/>
    <w:rsid w:val="003B7CCA"/>
    <w:pPr>
      <w:keepNext/>
      <w:spacing w:before="0" w:after="80" w:line="240" w:lineRule="auto"/>
      <w:jc w:val="both"/>
      <w:outlineLvl w:val="0"/>
    </w:pPr>
    <w:rPr>
      <w:rFonts w:ascii="Arial" w:hAnsi="Arial"/>
      <w:snapToGrid w:val="0"/>
      <w:color w:val="auto"/>
      <w:sz w:val="22"/>
      <w:lang w:eastAsia="en-US"/>
    </w:rPr>
  </w:style>
  <w:style w:type="character" w:customStyle="1" w:styleId="ReportTableTitleChar">
    <w:name w:val="Report Table Title Char"/>
    <w:link w:val="ReportTableTitle"/>
    <w:rsid w:val="003B7CCA"/>
    <w:rPr>
      <w:rFonts w:ascii="Arial" w:hAnsi="Arial"/>
      <w:b/>
      <w:bCs/>
      <w:snapToGrid w:val="0"/>
      <w:sz w:val="22"/>
      <w:szCs w:val="20"/>
      <w:lang w:val="fr-FR" w:eastAsia="en-US"/>
    </w:rPr>
  </w:style>
  <w:style w:type="paragraph" w:customStyle="1" w:styleId="ReportAnnexSubtitle">
    <w:name w:val="Report Annex Subtitle"/>
    <w:basedOn w:val="ReportAnnexTitle"/>
    <w:link w:val="ReportAnnexSubtitleCharChar"/>
    <w:rsid w:val="003B7CCA"/>
    <w:rPr>
      <w:sz w:val="24"/>
    </w:rPr>
  </w:style>
  <w:style w:type="character" w:customStyle="1" w:styleId="ReportAnnexSubtitleCharChar">
    <w:name w:val="Report Annex Subtitle Char Char"/>
    <w:link w:val="ReportAnnexSubtitle"/>
    <w:rsid w:val="003B7CCA"/>
    <w:rPr>
      <w:rFonts w:ascii="Arial" w:hAnsi="Arial"/>
      <w:b/>
      <w:bCs/>
      <w:snapToGrid w:val="0"/>
      <w:sz w:val="24"/>
      <w:szCs w:val="20"/>
      <w:lang w:val="fr-FR" w:eastAsia="en-US"/>
    </w:rPr>
  </w:style>
  <w:style w:type="paragraph" w:customStyle="1" w:styleId="ReportTitle">
    <w:name w:val="Report Title"/>
    <w:basedOn w:val="ReportCoverPicture"/>
    <w:rsid w:val="003B7CCA"/>
    <w:pPr>
      <w:ind w:right="-133"/>
      <w:jc w:val="right"/>
    </w:pPr>
    <w:rPr>
      <w:sz w:val="28"/>
    </w:rPr>
  </w:style>
  <w:style w:type="paragraph" w:customStyle="1" w:styleId="ReportSubtitle">
    <w:name w:val="Report Subtitle"/>
    <w:basedOn w:val="ReportTitle"/>
    <w:rsid w:val="003B7CCA"/>
  </w:style>
  <w:style w:type="paragraph" w:customStyle="1" w:styleId="ReportTOCPageHeader">
    <w:name w:val="Report TOC Page Header"/>
    <w:basedOn w:val="Normal"/>
    <w:rsid w:val="003B7CCA"/>
    <w:pPr>
      <w:spacing w:line="280" w:lineRule="exact"/>
      <w:jc w:val="right"/>
    </w:pPr>
    <w:rPr>
      <w:rFonts w:ascii="Arial" w:hAnsi="Arial"/>
      <w:b/>
      <w:snapToGrid w:val="0"/>
      <w:sz w:val="20"/>
      <w:szCs w:val="20"/>
      <w:lang w:eastAsia="en-US"/>
    </w:rPr>
  </w:style>
  <w:style w:type="paragraph" w:customStyle="1" w:styleId="ReportTitlePageReportInfoSubHeadings">
    <w:name w:val="Report Title Page Report Info SubHeadings"/>
    <w:basedOn w:val="TitlePageTextboldRF"/>
    <w:rsid w:val="003B7CCA"/>
    <w:pPr>
      <w:spacing w:before="240" w:after="0"/>
    </w:pPr>
    <w:rPr>
      <w:b w:val="0"/>
    </w:rPr>
  </w:style>
  <w:style w:type="paragraph" w:customStyle="1" w:styleId="ReportTitlePageReportInfoHeading">
    <w:name w:val="Report Title Page Report Info Heading"/>
    <w:basedOn w:val="TitlePageTextboldRF"/>
    <w:rsid w:val="003B7CCA"/>
    <w:pPr>
      <w:spacing w:after="120"/>
    </w:pPr>
    <w:rPr>
      <w:b w:val="0"/>
    </w:rPr>
  </w:style>
  <w:style w:type="paragraph" w:customStyle="1" w:styleId="ReportTitlePageReportInfo">
    <w:name w:val="Report Title Page Report Info"/>
    <w:basedOn w:val="TitlePageTextRF"/>
    <w:rsid w:val="003B7CCA"/>
    <w:rPr>
      <w:b/>
      <w:bCs/>
    </w:rPr>
  </w:style>
  <w:style w:type="paragraph" w:customStyle="1" w:styleId="ReportTitlePageReportProjectNumber">
    <w:name w:val="Report Title Page Report Project Number"/>
    <w:basedOn w:val="TitlePageTextboldRF"/>
    <w:rsid w:val="003B7CCA"/>
    <w:rPr>
      <w:b w:val="0"/>
    </w:rPr>
  </w:style>
  <w:style w:type="table" w:customStyle="1" w:styleId="ReportTableGrid">
    <w:name w:val="Report Table Grid"/>
    <w:basedOn w:val="Grilledutableau"/>
    <w:rsid w:val="003B7CCA"/>
    <w:pPr>
      <w:spacing w:line="240" w:lineRule="auto"/>
    </w:pPr>
    <w:rPr>
      <w:rFonts w:ascii="Arial" w:hAnsi="Arial"/>
      <w:sz w:val="20"/>
      <w:szCs w:val="20"/>
      <w:lang w:eastAsia="en-US"/>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tblHeader/>
      <w:jc w:val="center"/>
    </w:trPr>
  </w:style>
  <w:style w:type="paragraph" w:customStyle="1" w:styleId="ReportFootnoteText">
    <w:name w:val="Report Footnote Text"/>
    <w:basedOn w:val="Notedebasdepage"/>
    <w:autoRedefine/>
    <w:rsid w:val="003B7CCA"/>
    <w:pPr>
      <w:widowControl w:val="0"/>
      <w:spacing w:line="280" w:lineRule="exact"/>
      <w:ind w:left="180" w:hanging="180"/>
    </w:pPr>
    <w:rPr>
      <w:rFonts w:ascii="Arial" w:hAnsi="Arial" w:cs="Arial"/>
      <w:snapToGrid w:val="0"/>
      <w:color w:val="000000"/>
      <w:sz w:val="18"/>
      <w:szCs w:val="18"/>
      <w:lang w:eastAsia="en-US"/>
    </w:rPr>
  </w:style>
  <w:style w:type="paragraph" w:customStyle="1" w:styleId="ReportTOCAppendixA-">
    <w:name w:val="Report TOC Appendix A - ?"/>
    <w:basedOn w:val="ReportBodyText"/>
    <w:rsid w:val="003B7CCA"/>
    <w:pPr>
      <w:ind w:left="360"/>
    </w:pPr>
  </w:style>
  <w:style w:type="table" w:customStyle="1" w:styleId="ReportTableGridTitlePage">
    <w:name w:val="Report Table Grid Title Page"/>
    <w:basedOn w:val="ReportTableGridAppendixFigures"/>
    <w:rsid w:val="003B7CCA"/>
    <w:pPr>
      <w:jc w:val="center"/>
    </w:pPr>
    <w:tblPr>
      <w:tblCellMar>
        <w:left w:w="115" w:type="dxa"/>
        <w:right w:w="187" w:type="dxa"/>
      </w:tblCellMar>
    </w:tblPr>
    <w:tcPr>
      <w:vAlign w:val="center"/>
    </w:tcPr>
  </w:style>
  <w:style w:type="paragraph" w:customStyle="1" w:styleId="ReportTOCHeading">
    <w:name w:val="Report TOC Heading"/>
    <w:basedOn w:val="Normal"/>
    <w:rsid w:val="003B7CCA"/>
    <w:pPr>
      <w:spacing w:line="280" w:lineRule="exact"/>
    </w:pPr>
    <w:rPr>
      <w:rFonts w:ascii="Arial" w:hAnsi="Arial"/>
      <w:b/>
      <w:bCs/>
      <w:snapToGrid w:val="0"/>
      <w:sz w:val="32"/>
      <w:szCs w:val="20"/>
      <w:lang w:eastAsia="en-US"/>
    </w:rPr>
  </w:style>
  <w:style w:type="paragraph" w:customStyle="1" w:styleId="HeadingsnoTOCRF">
    <w:name w:val="Headings no TOC (RF)"/>
    <w:semiHidden/>
    <w:rsid w:val="003B7CCA"/>
    <w:pPr>
      <w:spacing w:line="240" w:lineRule="auto"/>
    </w:pPr>
    <w:rPr>
      <w:rFonts w:ascii="Arial" w:hAnsi="Arial"/>
      <w:b/>
      <w:sz w:val="32"/>
      <w:szCs w:val="20"/>
      <w:lang w:val="fr-FR" w:eastAsia="en-US"/>
    </w:rPr>
  </w:style>
  <w:style w:type="paragraph" w:customStyle="1" w:styleId="ReportFooterPageNumbers">
    <w:name w:val="Report Footer Page Numbers"/>
    <w:basedOn w:val="Normal"/>
    <w:rsid w:val="003B7CCA"/>
    <w:pPr>
      <w:snapToGrid w:val="0"/>
      <w:spacing w:line="280" w:lineRule="exact"/>
      <w:ind w:left="432"/>
    </w:pPr>
    <w:rPr>
      <w:rFonts w:ascii="Arial" w:hAnsi="Arial" w:cs="Arial"/>
      <w:snapToGrid w:val="0"/>
      <w:sz w:val="20"/>
      <w:szCs w:val="20"/>
      <w:lang w:eastAsia="en-US"/>
    </w:rPr>
  </w:style>
  <w:style w:type="paragraph" w:customStyle="1" w:styleId="ReportTitleSpacing">
    <w:name w:val="Report Title Spacing"/>
    <w:basedOn w:val="Normal"/>
    <w:rsid w:val="003B7CCA"/>
    <w:pPr>
      <w:spacing w:line="280" w:lineRule="exact"/>
      <w:ind w:left="720"/>
    </w:pPr>
    <w:rPr>
      <w:rFonts w:ascii="Arial" w:hAnsi="Arial"/>
      <w:snapToGrid w:val="0"/>
      <w:sz w:val="22"/>
      <w:szCs w:val="20"/>
      <w:lang w:eastAsia="en-US"/>
    </w:rPr>
  </w:style>
  <w:style w:type="paragraph" w:customStyle="1" w:styleId="ReportTOC">
    <w:name w:val="Report TOC"/>
    <w:aliases w:val="List of Tables"/>
    <w:basedOn w:val="Tabledesillustrations"/>
    <w:rsid w:val="003B7CCA"/>
    <w:pPr>
      <w:tabs>
        <w:tab w:val="right" w:pos="9019"/>
      </w:tabs>
      <w:spacing w:line="280" w:lineRule="exact"/>
      <w:ind w:left="1702" w:right="380" w:hanging="1418"/>
    </w:pPr>
    <w:rPr>
      <w:rFonts w:ascii="Arial" w:hAnsi="Arial"/>
      <w:noProof/>
      <w:snapToGrid w:val="0"/>
      <w:sz w:val="20"/>
      <w:lang w:eastAsia="en-US"/>
    </w:rPr>
  </w:style>
  <w:style w:type="paragraph" w:customStyle="1" w:styleId="ReportAppendixTitle">
    <w:name w:val="Report Appendix Title"/>
    <w:basedOn w:val="Normal"/>
    <w:link w:val="ReportAppendixTitleCharChar"/>
    <w:autoRedefine/>
    <w:rsid w:val="003B7CCA"/>
    <w:pPr>
      <w:tabs>
        <w:tab w:val="left" w:pos="5670"/>
      </w:tabs>
      <w:spacing w:before="240" w:after="240" w:line="360" w:lineRule="exact"/>
      <w:ind w:left="1100" w:firstLine="2642"/>
      <w:jc w:val="right"/>
    </w:pPr>
    <w:rPr>
      <w:rFonts w:ascii="Arial" w:hAnsi="Arial"/>
      <w:b/>
      <w:bCs/>
      <w:snapToGrid w:val="0"/>
      <w:sz w:val="28"/>
      <w:szCs w:val="20"/>
      <w:lang w:eastAsia="en-US"/>
    </w:rPr>
  </w:style>
  <w:style w:type="paragraph" w:customStyle="1" w:styleId="StyleItaliqueGauche15cm">
    <w:name w:val="Style Italique Gauche :  15 cm"/>
    <w:basedOn w:val="Normal"/>
    <w:rsid w:val="003B7CCA"/>
    <w:pPr>
      <w:spacing w:line="280" w:lineRule="exact"/>
      <w:ind w:left="720"/>
    </w:pPr>
    <w:rPr>
      <w:rFonts w:ascii="Arial" w:hAnsi="Arial"/>
      <w:i/>
      <w:iCs/>
      <w:snapToGrid w:val="0"/>
      <w:sz w:val="22"/>
      <w:szCs w:val="20"/>
      <w:lang w:eastAsia="en-US"/>
    </w:rPr>
  </w:style>
  <w:style w:type="character" w:customStyle="1" w:styleId="ReportAppendixTitleCharChar">
    <w:name w:val="Report Appendix Title Char Char"/>
    <w:link w:val="ReportAppendixTitle"/>
    <w:rsid w:val="003B7CCA"/>
    <w:rPr>
      <w:rFonts w:ascii="Arial" w:hAnsi="Arial"/>
      <w:b/>
      <w:bCs/>
      <w:snapToGrid w:val="0"/>
      <w:sz w:val="28"/>
      <w:szCs w:val="20"/>
      <w:lang w:val="fr-FR" w:eastAsia="en-US"/>
    </w:rPr>
  </w:style>
  <w:style w:type="character" w:customStyle="1" w:styleId="RetraitcorpsdetexteCar">
    <w:name w:val="Retrait corps de texte Car"/>
    <w:aliases w:val="Body Text Indent 1X (RF) Car"/>
    <w:link w:val="Retraitcorpsdetexte"/>
    <w:semiHidden/>
    <w:rsid w:val="003B7CCA"/>
    <w:rPr>
      <w:lang w:val="fr-FR"/>
    </w:rPr>
  </w:style>
  <w:style w:type="character" w:customStyle="1" w:styleId="Titre3Car">
    <w:name w:val="Titre 3 Car"/>
    <w:aliases w:val="RF Heading 3 Car"/>
    <w:link w:val="Titre3"/>
    <w:rsid w:val="003B7CCA"/>
    <w:rPr>
      <w:rFonts w:cs="Arial"/>
      <w:bCs/>
      <w:sz w:val="17"/>
      <w:szCs w:val="26"/>
      <w:lang w:val="fr-FR"/>
    </w:rPr>
  </w:style>
  <w:style w:type="character" w:customStyle="1" w:styleId="ReportHeading3CharChar">
    <w:name w:val="Report Heading 3 Char Char"/>
    <w:basedOn w:val="Titre3Car"/>
    <w:link w:val="ReportHeading3"/>
    <w:rsid w:val="003B7CCA"/>
    <w:rPr>
      <w:rFonts w:cs="Arial"/>
      <w:bCs/>
      <w:snapToGrid w:val="0"/>
      <w:sz w:val="17"/>
      <w:szCs w:val="20"/>
      <w:lang w:val="fr-FR"/>
    </w:rPr>
  </w:style>
  <w:style w:type="character" w:customStyle="1" w:styleId="Titre2Car">
    <w:name w:val="Titre 2 Car"/>
    <w:aliases w:val="No # (RF) Car"/>
    <w:link w:val="Titre2"/>
    <w:rsid w:val="003B7CCA"/>
    <w:rPr>
      <w:rFonts w:cs="Arial"/>
      <w:b/>
      <w:bCs/>
      <w:iCs/>
      <w:szCs w:val="28"/>
      <w:lang w:val="fr-FR"/>
    </w:rPr>
  </w:style>
  <w:style w:type="character" w:customStyle="1" w:styleId="ReportHeading2CharChar">
    <w:name w:val="Report Heading 2 Char Char"/>
    <w:link w:val="ReportHeading2"/>
    <w:rsid w:val="003B7CCA"/>
    <w:rPr>
      <w:rFonts w:ascii="Arial" w:hAnsi="Arial"/>
      <w:b/>
      <w:bCs/>
      <w:snapToGrid w:val="0"/>
      <w:sz w:val="28"/>
      <w:szCs w:val="28"/>
      <w:lang w:val="fr-FR" w:eastAsia="en-US"/>
    </w:rPr>
  </w:style>
  <w:style w:type="paragraph" w:customStyle="1" w:styleId="ReportAppendixSubtitle">
    <w:name w:val="Report Appendix Subtitle"/>
    <w:basedOn w:val="ReportAppendixTitle"/>
    <w:link w:val="ReportAppendixSubtitleChar"/>
    <w:rsid w:val="003B7CCA"/>
    <w:rPr>
      <w:sz w:val="24"/>
    </w:rPr>
  </w:style>
  <w:style w:type="character" w:customStyle="1" w:styleId="ReportAppendixSubtitleChar">
    <w:name w:val="Report Appendix Subtitle Char"/>
    <w:link w:val="ReportAppendixSubtitle"/>
    <w:rsid w:val="003B7CCA"/>
    <w:rPr>
      <w:rFonts w:ascii="Arial" w:hAnsi="Arial"/>
      <w:b/>
      <w:bCs/>
      <w:snapToGrid w:val="0"/>
      <w:sz w:val="24"/>
      <w:szCs w:val="20"/>
      <w:lang w:val="fr-FR" w:eastAsia="en-US"/>
    </w:rPr>
  </w:style>
  <w:style w:type="paragraph" w:customStyle="1" w:styleId="StyleReportBodyTextGauche15cm">
    <w:name w:val="Style Report Body Text + Gauche :  1.5 cm"/>
    <w:basedOn w:val="ReportBodyText"/>
    <w:rsid w:val="003B7CCA"/>
    <w:pPr>
      <w:ind w:left="851"/>
    </w:pPr>
  </w:style>
  <w:style w:type="paragraph" w:styleId="Paragraphedeliste">
    <w:name w:val="List Paragraph"/>
    <w:basedOn w:val="Normal"/>
    <w:uiPriority w:val="34"/>
    <w:qFormat/>
    <w:rsid w:val="003B7CCA"/>
    <w:pPr>
      <w:spacing w:line="280" w:lineRule="exact"/>
      <w:ind w:left="708"/>
    </w:pPr>
    <w:rPr>
      <w:rFonts w:ascii="Arial" w:hAnsi="Arial"/>
      <w:snapToGrid w:val="0"/>
      <w:sz w:val="22"/>
      <w:szCs w:val="20"/>
      <w:lang w:eastAsia="en-US"/>
    </w:rPr>
  </w:style>
  <w:style w:type="paragraph" w:customStyle="1" w:styleId="Suitetitre">
    <w:name w:val="Suite titre"/>
    <w:basedOn w:val="Normal"/>
    <w:link w:val="SuitetitreCar"/>
    <w:autoRedefine/>
    <w:rsid w:val="003B7CCA"/>
    <w:pPr>
      <w:spacing w:before="120" w:after="120" w:line="240" w:lineRule="auto"/>
    </w:pPr>
    <w:rPr>
      <w:rFonts w:ascii="Arial" w:hAnsi="Arial"/>
      <w:sz w:val="22"/>
      <w:szCs w:val="22"/>
      <w:lang w:eastAsia="fr-FR"/>
    </w:rPr>
  </w:style>
  <w:style w:type="character" w:customStyle="1" w:styleId="SuitetitreCar">
    <w:name w:val="Suite titre Car"/>
    <w:link w:val="Suitetitre"/>
    <w:locked/>
    <w:rsid w:val="003B7CCA"/>
    <w:rPr>
      <w:rFonts w:ascii="Arial" w:hAnsi="Arial"/>
      <w:sz w:val="22"/>
      <w:szCs w:val="22"/>
      <w:lang w:val="fr-FR" w:eastAsia="fr-FR"/>
    </w:rPr>
  </w:style>
  <w:style w:type="table" w:customStyle="1" w:styleId="ReportTableGridAppendixFigures1">
    <w:name w:val="Report Table Grid Appendix &amp; Figures1"/>
    <w:basedOn w:val="TableauNormal"/>
    <w:rsid w:val="003B7CCA"/>
    <w:pPr>
      <w:spacing w:line="240" w:lineRule="auto"/>
    </w:pPr>
    <w:rPr>
      <w:rFonts w:ascii="Arial" w:hAnsi="Arial"/>
      <w:sz w:val="20"/>
      <w:szCs w:val="20"/>
      <w:lang w:eastAsia="en-US"/>
    </w:rPr>
    <w:tblPr>
      <w:jc w:val="right"/>
    </w:tblPr>
    <w:trPr>
      <w:jc w:val="right"/>
    </w:trPr>
  </w:style>
  <w:style w:type="paragraph" w:customStyle="1" w:styleId="ReportAnnexHeading1">
    <w:name w:val="Report Annex Heading 1"/>
    <w:basedOn w:val="ReportHeading1"/>
    <w:autoRedefine/>
    <w:rsid w:val="003B7CCA"/>
    <w:pPr>
      <w:numPr>
        <w:numId w:val="0"/>
      </w:numPr>
    </w:pPr>
  </w:style>
  <w:style w:type="paragraph" w:customStyle="1" w:styleId="ReportGraphTitle">
    <w:name w:val="Report Graph Title"/>
    <w:basedOn w:val="ReportTableTitle"/>
    <w:link w:val="ReportGraphTitleCar"/>
    <w:qFormat/>
    <w:rsid w:val="003B7CCA"/>
    <w:pPr>
      <w:jc w:val="center"/>
    </w:pPr>
  </w:style>
  <w:style w:type="paragraph" w:customStyle="1" w:styleId="BulletedList">
    <w:name w:val="Bulleted List"/>
    <w:basedOn w:val="Normal"/>
    <w:link w:val="BulletedListCar"/>
    <w:autoRedefine/>
    <w:rsid w:val="003B7CCA"/>
    <w:pPr>
      <w:tabs>
        <w:tab w:val="left" w:pos="600"/>
      </w:tabs>
      <w:spacing w:after="120" w:line="240" w:lineRule="auto"/>
      <w:jc w:val="left"/>
    </w:pPr>
    <w:rPr>
      <w:rFonts w:ascii="Arial" w:hAnsi="Arial"/>
      <w:sz w:val="20"/>
      <w:szCs w:val="20"/>
      <w:lang w:eastAsia="fr-FR"/>
    </w:rPr>
  </w:style>
  <w:style w:type="character" w:customStyle="1" w:styleId="ReportGraphTitleCar">
    <w:name w:val="Report Graph Title Car"/>
    <w:basedOn w:val="ReportTableTitleChar"/>
    <w:link w:val="ReportGraphTitle"/>
    <w:rsid w:val="003B7CCA"/>
    <w:rPr>
      <w:rFonts w:ascii="Arial" w:hAnsi="Arial"/>
      <w:b/>
      <w:bCs/>
      <w:snapToGrid w:val="0"/>
      <w:sz w:val="22"/>
      <w:szCs w:val="20"/>
      <w:lang w:val="fr-FR" w:eastAsia="en-US"/>
    </w:rPr>
  </w:style>
  <w:style w:type="paragraph" w:customStyle="1" w:styleId="ReportNumberBullet">
    <w:name w:val="Report Number Bullet"/>
    <w:basedOn w:val="Normal"/>
    <w:rsid w:val="003B7CCA"/>
    <w:pPr>
      <w:numPr>
        <w:numId w:val="28"/>
      </w:numPr>
      <w:tabs>
        <w:tab w:val="left" w:pos="505"/>
      </w:tabs>
      <w:spacing w:after="120" w:line="280" w:lineRule="exact"/>
    </w:pPr>
    <w:rPr>
      <w:rFonts w:ascii="Arial" w:hAnsi="Arial"/>
      <w:snapToGrid w:val="0"/>
      <w:sz w:val="22"/>
      <w:szCs w:val="20"/>
      <w:lang w:eastAsia="en-US"/>
    </w:rPr>
  </w:style>
  <w:style w:type="character" w:customStyle="1" w:styleId="BulletedListCar">
    <w:name w:val="Bulleted List Car"/>
    <w:link w:val="BulletedList"/>
    <w:rsid w:val="003B7CCA"/>
    <w:rPr>
      <w:rFonts w:ascii="Arial" w:hAnsi="Arial"/>
      <w:sz w:val="20"/>
      <w:szCs w:val="20"/>
      <w:lang w:val="fr-FR" w:eastAsia="fr-FR"/>
    </w:rPr>
  </w:style>
  <w:style w:type="character" w:customStyle="1" w:styleId="NotedebasdepageCar">
    <w:name w:val="Note de bas de page Car"/>
    <w:link w:val="Notedebasdepage"/>
    <w:uiPriority w:val="99"/>
    <w:rsid w:val="003B7CCA"/>
    <w:rPr>
      <w:sz w:val="13"/>
      <w:szCs w:val="20"/>
      <w:lang w:val="fr-FR"/>
    </w:rPr>
  </w:style>
  <w:style w:type="paragraph" w:customStyle="1" w:styleId="BL">
    <w:name w:val="BL"/>
    <w:basedOn w:val="Corpsdetexte"/>
    <w:rsid w:val="003B7CCA"/>
    <w:pPr>
      <w:numPr>
        <w:numId w:val="27"/>
      </w:numPr>
      <w:spacing w:after="0" w:line="360" w:lineRule="auto"/>
    </w:pPr>
    <w:rPr>
      <w:rFonts w:ascii="Palatino Linotype" w:hAnsi="Palatino Linotype" w:cs="Arial"/>
      <w:snapToGrid w:val="0"/>
      <w:color w:val="000080"/>
      <w:sz w:val="22"/>
      <w:szCs w:val="20"/>
      <w:lang w:eastAsia="en-US"/>
    </w:rPr>
  </w:style>
  <w:style w:type="character" w:customStyle="1" w:styleId="TitreCar">
    <w:name w:val="Titre Car"/>
    <w:link w:val="Titre"/>
    <w:rsid w:val="003B7CCA"/>
    <w:rPr>
      <w:rFonts w:ascii="Arial" w:hAnsi="Arial" w:cs="Arial"/>
      <w:b/>
      <w:bCs/>
      <w:kern w:val="28"/>
      <w:sz w:val="32"/>
      <w:szCs w:val="32"/>
      <w:lang w:val="fr-FR"/>
    </w:rPr>
  </w:style>
  <w:style w:type="paragraph" w:customStyle="1" w:styleId="Bulletedlist2">
    <w:name w:val="Bulleted list 2"/>
    <w:basedOn w:val="Suitetitre"/>
    <w:autoRedefine/>
    <w:rsid w:val="003B7CCA"/>
    <w:pPr>
      <w:numPr>
        <w:numId w:val="29"/>
      </w:numPr>
      <w:tabs>
        <w:tab w:val="clear" w:pos="1440"/>
        <w:tab w:val="left" w:pos="567"/>
        <w:tab w:val="num" w:pos="720"/>
        <w:tab w:val="left" w:pos="1100"/>
      </w:tabs>
      <w:spacing w:before="0"/>
      <w:ind w:left="720" w:hanging="720"/>
    </w:pPr>
    <w:rPr>
      <w:rFonts w:cs="Arial"/>
    </w:rPr>
  </w:style>
  <w:style w:type="character" w:customStyle="1" w:styleId="ReportBodyTextChar">
    <w:name w:val="Report Body Text Char"/>
    <w:rsid w:val="003B7CCA"/>
    <w:rPr>
      <w:rFonts w:ascii="Arial" w:hAnsi="Arial"/>
      <w:snapToGrid w:val="0"/>
      <w:sz w:val="22"/>
      <w:lang w:val="fr-FR" w:eastAsia="en-US" w:bidi="ar-SA"/>
    </w:rPr>
  </w:style>
  <w:style w:type="character" w:customStyle="1" w:styleId="CarCar2">
    <w:name w:val="Car Car2"/>
    <w:locked/>
    <w:rsid w:val="003B7CCA"/>
    <w:rPr>
      <w:rFonts w:ascii="Arial" w:hAnsi="Arial" w:cs="Arial"/>
      <w:snapToGrid w:val="0"/>
      <w:sz w:val="18"/>
      <w:lang w:val="fr-FR" w:eastAsia="en-US" w:bidi="ar-SA"/>
    </w:rPr>
  </w:style>
  <w:style w:type="paragraph" w:customStyle="1" w:styleId="Default">
    <w:name w:val="Default"/>
    <w:rsid w:val="003B7CCA"/>
    <w:pPr>
      <w:autoSpaceDE w:val="0"/>
      <w:autoSpaceDN w:val="0"/>
      <w:adjustRightInd w:val="0"/>
      <w:spacing w:line="240" w:lineRule="auto"/>
    </w:pPr>
    <w:rPr>
      <w:rFonts w:ascii="Futura Lt BT" w:hAnsi="Futura Lt BT" w:cs="Futura Lt BT"/>
      <w:color w:val="000000"/>
      <w:sz w:val="24"/>
      <w:szCs w:val="24"/>
      <w:lang w:val="fr-FR" w:eastAsia="fr-FR"/>
    </w:rPr>
  </w:style>
  <w:style w:type="paragraph" w:customStyle="1" w:styleId="VCRTableTitle">
    <w:name w:val="VCR Table Title"/>
    <w:basedOn w:val="Normal"/>
    <w:next w:val="ReportBodyText"/>
    <w:rsid w:val="003B7CCA"/>
    <w:pPr>
      <w:spacing w:before="80" w:after="80" w:line="240" w:lineRule="exact"/>
      <w:jc w:val="left"/>
    </w:pPr>
    <w:rPr>
      <w:rFonts w:ascii="Arial" w:hAnsi="Arial"/>
      <w:b/>
      <w:bCs/>
      <w:sz w:val="22"/>
      <w:szCs w:val="22"/>
      <w:lang w:eastAsia="en-GB"/>
    </w:rPr>
  </w:style>
  <w:style w:type="paragraph" w:customStyle="1" w:styleId="ReportFooterRIGHT">
    <w:name w:val="Report Footer RIGHT"/>
    <w:basedOn w:val="ReportBodyText"/>
    <w:rsid w:val="003B7CCA"/>
    <w:pPr>
      <w:spacing w:after="0"/>
      <w:ind w:right="181"/>
      <w:jc w:val="right"/>
    </w:pPr>
    <w:rPr>
      <w:noProof/>
      <w:sz w:val="18"/>
      <w:szCs w:val="22"/>
      <w:lang w:eastAsia="en-GB"/>
    </w:rPr>
  </w:style>
  <w:style w:type="paragraph" w:customStyle="1" w:styleId="ReportExecSummaryHeading">
    <w:name w:val="Report Exec Summary Heading"/>
    <w:basedOn w:val="ReportHeading1"/>
    <w:next w:val="ReportBodyText"/>
    <w:rsid w:val="003B7CCA"/>
    <w:pPr>
      <w:numPr>
        <w:numId w:val="0"/>
      </w:numPr>
      <w:spacing w:before="360"/>
    </w:pPr>
    <w:rPr>
      <w:szCs w:val="22"/>
      <w:lang w:eastAsia="en-GB"/>
    </w:rPr>
  </w:style>
  <w:style w:type="paragraph" w:styleId="Citationintense">
    <w:name w:val="Intense Quote"/>
    <w:basedOn w:val="Normal"/>
    <w:next w:val="Normal"/>
    <w:link w:val="CitationintenseCar"/>
    <w:uiPriority w:val="30"/>
    <w:qFormat/>
    <w:rsid w:val="003B7CCA"/>
    <w:pPr>
      <w:pBdr>
        <w:bottom w:val="single" w:sz="4" w:space="4" w:color="4F81BD"/>
      </w:pBdr>
      <w:spacing w:before="200" w:after="280" w:line="240" w:lineRule="auto"/>
      <w:jc w:val="left"/>
    </w:pPr>
    <w:rPr>
      <w:rFonts w:ascii="Times New Roman" w:hAnsi="Times New Roman"/>
      <w:b/>
      <w:bCs/>
      <w:i/>
      <w:iCs/>
      <w:color w:val="4F81BD"/>
      <w:sz w:val="24"/>
      <w:szCs w:val="24"/>
      <w:lang w:eastAsia="fr-FR"/>
    </w:rPr>
  </w:style>
  <w:style w:type="character" w:customStyle="1" w:styleId="CitationintenseCar">
    <w:name w:val="Citation intense Car"/>
    <w:basedOn w:val="Policepardfaut"/>
    <w:link w:val="Citationintense"/>
    <w:uiPriority w:val="30"/>
    <w:rsid w:val="003B7CCA"/>
    <w:rPr>
      <w:rFonts w:ascii="Times New Roman" w:hAnsi="Times New Roman"/>
      <w:b/>
      <w:bCs/>
      <w:i/>
      <w:iCs/>
      <w:color w:val="4F81BD"/>
      <w:sz w:val="24"/>
      <w:szCs w:val="24"/>
      <w:lang w:val="fr-FR" w:eastAsia="fr-FR"/>
    </w:rPr>
  </w:style>
  <w:style w:type="paragraph" w:customStyle="1" w:styleId="ReportSub-Bullet0">
    <w:name w:val="Report Sub-Bullet"/>
    <w:basedOn w:val="ReportBodyText"/>
    <w:rsid w:val="003B7CCA"/>
    <w:pPr>
      <w:tabs>
        <w:tab w:val="num" w:pos="964"/>
      </w:tabs>
      <w:spacing w:before="60" w:after="60"/>
      <w:ind w:left="964" w:hanging="397"/>
    </w:pPr>
    <w:rPr>
      <w:szCs w:val="22"/>
      <w:lang w:eastAsia="en-GB"/>
    </w:rPr>
  </w:style>
  <w:style w:type="character" w:customStyle="1" w:styleId="ReportTableHeadingCar">
    <w:name w:val="Report Table Heading Car"/>
    <w:link w:val="ReportTableHeading"/>
    <w:rsid w:val="003B7CCA"/>
    <w:rPr>
      <w:rFonts w:ascii="Arial" w:hAnsi="Arial"/>
      <w:b/>
      <w:bCs/>
      <w:snapToGrid w:val="0"/>
      <w:color w:val="00506C"/>
      <w:sz w:val="20"/>
      <w:szCs w:val="20"/>
      <w:lang w:val="fr-FR" w:eastAsia="en-US"/>
    </w:rPr>
  </w:style>
  <w:style w:type="character" w:customStyle="1" w:styleId="ReportTableTitleCar">
    <w:name w:val="Report Table Title Car"/>
    <w:rsid w:val="003B7CCA"/>
    <w:rPr>
      <w:b/>
      <w:bCs/>
      <w:snapToGrid w:val="0"/>
      <w:sz w:val="20"/>
      <w:lang w:val="fr-FR"/>
    </w:rPr>
  </w:style>
  <w:style w:type="paragraph" w:styleId="Bibliographie">
    <w:name w:val="Bibliography"/>
    <w:basedOn w:val="Normal"/>
    <w:next w:val="Normal"/>
    <w:uiPriority w:val="37"/>
    <w:semiHidden/>
    <w:unhideWhenUsed/>
    <w:rsid w:val="00DE1732"/>
  </w:style>
  <w:style w:type="paragraph" w:styleId="Citation">
    <w:name w:val="Quote"/>
    <w:basedOn w:val="Normal"/>
    <w:next w:val="Normal"/>
    <w:link w:val="CitationCar"/>
    <w:uiPriority w:val="29"/>
    <w:qFormat/>
    <w:rsid w:val="00DE173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E1732"/>
    <w:rPr>
      <w:i/>
      <w:iCs/>
      <w:color w:val="404040" w:themeColor="text1" w:themeTint="BF"/>
      <w:lang w:val="fr-FR"/>
    </w:rPr>
  </w:style>
  <w:style w:type="character" w:styleId="Emphaseintense">
    <w:name w:val="Intense Emphasis"/>
    <w:basedOn w:val="Policepardfaut"/>
    <w:uiPriority w:val="21"/>
    <w:qFormat/>
    <w:rsid w:val="00DE1732"/>
    <w:rPr>
      <w:i/>
      <w:iCs/>
      <w:color w:val="A7D3F5" w:themeColor="accent1"/>
      <w:lang w:val="fr-FR"/>
    </w:rPr>
  </w:style>
  <w:style w:type="character" w:styleId="Emphaseple">
    <w:name w:val="Subtle Emphasis"/>
    <w:basedOn w:val="Policepardfaut"/>
    <w:uiPriority w:val="19"/>
    <w:qFormat/>
    <w:rsid w:val="00DE1732"/>
    <w:rPr>
      <w:i/>
      <w:iCs/>
      <w:color w:val="404040" w:themeColor="text1" w:themeTint="BF"/>
      <w:lang w:val="fr-FR"/>
    </w:rPr>
  </w:style>
  <w:style w:type="paragraph" w:styleId="En-ttedetabledesmatires">
    <w:name w:val="TOC Heading"/>
    <w:basedOn w:val="Titre1"/>
    <w:next w:val="Normal"/>
    <w:uiPriority w:val="39"/>
    <w:semiHidden/>
    <w:unhideWhenUsed/>
    <w:qFormat/>
    <w:rsid w:val="00DE1732"/>
    <w:pPr>
      <w:keepLines/>
      <w:numPr>
        <w:numId w:val="0"/>
      </w:numPr>
      <w:spacing w:before="240" w:after="0" w:line="260" w:lineRule="atLeast"/>
      <w:outlineLvl w:val="9"/>
    </w:pPr>
    <w:rPr>
      <w:rFonts w:asciiTheme="majorHAnsi" w:eastAsiaTheme="majorEastAsia" w:hAnsiTheme="majorHAnsi" w:cstheme="majorBidi"/>
      <w:b w:val="0"/>
      <w:bCs w:val="0"/>
      <w:caps w:val="0"/>
      <w:color w:val="49A3EA" w:themeColor="accent1" w:themeShade="BF"/>
      <w:sz w:val="32"/>
    </w:rPr>
  </w:style>
  <w:style w:type="table" w:styleId="Grilleclaire">
    <w:name w:val="Light Grid"/>
    <w:basedOn w:val="TableauNormal"/>
    <w:uiPriority w:val="62"/>
    <w:semiHidden/>
    <w:unhideWhenUsed/>
    <w:rsid w:val="00DE17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DE1732"/>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18" w:space="0" w:color="A7D3F5" w:themeColor="accent1"/>
          <w:right w:val="single" w:sz="8" w:space="0" w:color="A7D3F5" w:themeColor="accent1"/>
          <w:insideH w:val="nil"/>
          <w:insideV w:val="single" w:sz="8" w:space="0" w:color="A7D3F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insideH w:val="nil"/>
          <w:insideV w:val="single" w:sz="8" w:space="0" w:color="A7D3F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shd w:val="clear" w:color="auto" w:fill="E9F4FC" w:themeFill="accent1" w:themeFillTint="3F"/>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shd w:val="clear" w:color="auto" w:fill="E9F4FC" w:themeFill="accent1" w:themeFillTint="3F"/>
      </w:tcPr>
    </w:tblStylePr>
    <w:tblStylePr w:type="band2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tcPr>
    </w:tblStylePr>
  </w:style>
  <w:style w:type="table" w:styleId="Grilleclaire-Accent2">
    <w:name w:val="Light Grid Accent 2"/>
    <w:basedOn w:val="TableauNormal"/>
    <w:uiPriority w:val="62"/>
    <w:semiHidden/>
    <w:unhideWhenUsed/>
    <w:rsid w:val="00DE1732"/>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18" w:space="0" w:color="5CA551" w:themeColor="accent2"/>
          <w:right w:val="single" w:sz="8" w:space="0" w:color="5CA551" w:themeColor="accent2"/>
          <w:insideH w:val="nil"/>
          <w:insideV w:val="single" w:sz="8" w:space="0" w:color="5C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insideH w:val="nil"/>
          <w:insideV w:val="single" w:sz="8" w:space="0" w:color="5C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shd w:val="clear" w:color="auto" w:fill="D6E9D3" w:themeFill="accent2" w:themeFillTint="3F"/>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shd w:val="clear" w:color="auto" w:fill="D6E9D3" w:themeFill="accent2" w:themeFillTint="3F"/>
      </w:tcPr>
    </w:tblStylePr>
    <w:tblStylePr w:type="band2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tcPr>
    </w:tblStylePr>
  </w:style>
  <w:style w:type="table" w:styleId="Grilleclaire-Accent3">
    <w:name w:val="Light Grid Accent 3"/>
    <w:basedOn w:val="TableauNormal"/>
    <w:uiPriority w:val="62"/>
    <w:semiHidden/>
    <w:unhideWhenUsed/>
    <w:rsid w:val="00DE1732"/>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18" w:space="0" w:color="A1BF36" w:themeColor="accent3"/>
          <w:right w:val="single" w:sz="8" w:space="0" w:color="A1BF36" w:themeColor="accent3"/>
          <w:insideH w:val="nil"/>
          <w:insideV w:val="single" w:sz="8" w:space="0" w:color="A1B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insideH w:val="nil"/>
          <w:insideV w:val="single" w:sz="8" w:space="0" w:color="A1B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shd w:val="clear" w:color="auto" w:fill="E8F0CB" w:themeFill="accent3" w:themeFillTint="3F"/>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shd w:val="clear" w:color="auto" w:fill="E8F0CB" w:themeFill="accent3" w:themeFillTint="3F"/>
      </w:tcPr>
    </w:tblStylePr>
    <w:tblStylePr w:type="band2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tcPr>
    </w:tblStylePr>
  </w:style>
  <w:style w:type="table" w:styleId="Grilleclaire-Accent4">
    <w:name w:val="Light Grid Accent 4"/>
    <w:basedOn w:val="TableauNormal"/>
    <w:uiPriority w:val="62"/>
    <w:semiHidden/>
    <w:unhideWhenUsed/>
    <w:rsid w:val="00DE1732"/>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Grilleclaire-Accent5">
    <w:name w:val="Light Grid Accent 5"/>
    <w:basedOn w:val="TableauNormal"/>
    <w:uiPriority w:val="62"/>
    <w:semiHidden/>
    <w:unhideWhenUsed/>
    <w:rsid w:val="00DE1732"/>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Grilleclaire-Accent6">
    <w:name w:val="Light Grid Accent 6"/>
    <w:basedOn w:val="TableauNormal"/>
    <w:uiPriority w:val="62"/>
    <w:semiHidden/>
    <w:unhideWhenUsed/>
    <w:rsid w:val="00DE1732"/>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18" w:space="0" w:color="D0CFC5" w:themeColor="accent6"/>
          <w:right w:val="single" w:sz="8" w:space="0" w:color="D0CFC5" w:themeColor="accent6"/>
          <w:insideH w:val="nil"/>
          <w:insideV w:val="single" w:sz="8" w:space="0" w:color="D0CFC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insideH w:val="nil"/>
          <w:insideV w:val="single" w:sz="8" w:space="0" w:color="D0CFC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shd w:val="clear" w:color="auto" w:fill="F3F3F0" w:themeFill="accent6" w:themeFillTint="3F"/>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shd w:val="clear" w:color="auto" w:fill="F3F3F0" w:themeFill="accent6" w:themeFillTint="3F"/>
      </w:tcPr>
    </w:tblStylePr>
    <w:tblStylePr w:type="band2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tcPr>
    </w:tblStylePr>
  </w:style>
  <w:style w:type="table" w:styleId="Grillecouleur">
    <w:name w:val="Colorful Grid"/>
    <w:basedOn w:val="TableauNormal"/>
    <w:uiPriority w:val="73"/>
    <w:semiHidden/>
    <w:unhideWhenUsed/>
    <w:rsid w:val="00DE173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E173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6FD" w:themeFill="accent1" w:themeFillTint="33"/>
    </w:tcPr>
    <w:tblStylePr w:type="firstRow">
      <w:rPr>
        <w:b/>
        <w:bCs/>
      </w:rPr>
      <w:tblPr/>
      <w:tcPr>
        <w:shd w:val="clear" w:color="auto" w:fill="DBEDFB" w:themeFill="accent1" w:themeFillTint="66"/>
      </w:tcPr>
    </w:tblStylePr>
    <w:tblStylePr w:type="lastRow">
      <w:rPr>
        <w:b/>
        <w:bCs/>
        <w:color w:val="000000" w:themeColor="text1"/>
      </w:rPr>
      <w:tblPr/>
      <w:tcPr>
        <w:shd w:val="clear" w:color="auto" w:fill="DBEDFB" w:themeFill="accent1" w:themeFillTint="66"/>
      </w:tcPr>
    </w:tblStylePr>
    <w:tblStylePr w:type="firstCol">
      <w:rPr>
        <w:color w:val="FFFFFF" w:themeColor="background1"/>
      </w:rPr>
      <w:tblPr/>
      <w:tcPr>
        <w:shd w:val="clear" w:color="auto" w:fill="49A3EA" w:themeFill="accent1" w:themeFillShade="BF"/>
      </w:tcPr>
    </w:tblStylePr>
    <w:tblStylePr w:type="lastCol">
      <w:rPr>
        <w:color w:val="FFFFFF" w:themeColor="background1"/>
      </w:rPr>
      <w:tblPr/>
      <w:tcPr>
        <w:shd w:val="clear" w:color="auto" w:fill="49A3EA" w:themeFill="accent1" w:themeFillShade="BF"/>
      </w:tc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Grillecouleur-Accent2">
    <w:name w:val="Colorful Grid Accent 2"/>
    <w:basedOn w:val="TableauNormal"/>
    <w:uiPriority w:val="73"/>
    <w:semiHidden/>
    <w:unhideWhenUsed/>
    <w:rsid w:val="00DE173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EDDB" w:themeFill="accent2" w:themeFillTint="33"/>
    </w:tcPr>
    <w:tblStylePr w:type="firstRow">
      <w:rPr>
        <w:b/>
        <w:bCs/>
      </w:rPr>
      <w:tblPr/>
      <w:tcPr>
        <w:shd w:val="clear" w:color="auto" w:fill="BCDCB8" w:themeFill="accent2" w:themeFillTint="66"/>
      </w:tcPr>
    </w:tblStylePr>
    <w:tblStylePr w:type="lastRow">
      <w:rPr>
        <w:b/>
        <w:bCs/>
        <w:color w:val="000000" w:themeColor="text1"/>
      </w:rPr>
      <w:tblPr/>
      <w:tcPr>
        <w:shd w:val="clear" w:color="auto" w:fill="BCDCB8" w:themeFill="accent2" w:themeFillTint="66"/>
      </w:tcPr>
    </w:tblStylePr>
    <w:tblStylePr w:type="firstCol">
      <w:rPr>
        <w:color w:val="FFFFFF" w:themeColor="background1"/>
      </w:rPr>
      <w:tblPr/>
      <w:tcPr>
        <w:shd w:val="clear" w:color="auto" w:fill="447B3C" w:themeFill="accent2" w:themeFillShade="BF"/>
      </w:tcPr>
    </w:tblStylePr>
    <w:tblStylePr w:type="lastCol">
      <w:rPr>
        <w:color w:val="FFFFFF" w:themeColor="background1"/>
      </w:rPr>
      <w:tblPr/>
      <w:tcPr>
        <w:shd w:val="clear" w:color="auto" w:fill="447B3C" w:themeFill="accent2" w:themeFillShade="BF"/>
      </w:tc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Grillecouleur-Accent3">
    <w:name w:val="Colorful Grid Accent 3"/>
    <w:basedOn w:val="TableauNormal"/>
    <w:uiPriority w:val="73"/>
    <w:semiHidden/>
    <w:unhideWhenUsed/>
    <w:rsid w:val="00DE173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F3D5" w:themeFill="accent3" w:themeFillTint="33"/>
    </w:tcPr>
    <w:tblStylePr w:type="firstRow">
      <w:rPr>
        <w:b/>
        <w:bCs/>
      </w:rPr>
      <w:tblPr/>
      <w:tcPr>
        <w:shd w:val="clear" w:color="auto" w:fill="DAE7AC" w:themeFill="accent3" w:themeFillTint="66"/>
      </w:tcPr>
    </w:tblStylePr>
    <w:tblStylePr w:type="lastRow">
      <w:rPr>
        <w:b/>
        <w:bCs/>
        <w:color w:val="000000" w:themeColor="text1"/>
      </w:rPr>
      <w:tblPr/>
      <w:tcPr>
        <w:shd w:val="clear" w:color="auto" w:fill="DAE7AC" w:themeFill="accent3" w:themeFillTint="66"/>
      </w:tcPr>
    </w:tblStylePr>
    <w:tblStylePr w:type="firstCol">
      <w:rPr>
        <w:color w:val="FFFFFF" w:themeColor="background1"/>
      </w:rPr>
      <w:tblPr/>
      <w:tcPr>
        <w:shd w:val="clear" w:color="auto" w:fill="788E28" w:themeFill="accent3" w:themeFillShade="BF"/>
      </w:tcPr>
    </w:tblStylePr>
    <w:tblStylePr w:type="lastCol">
      <w:rPr>
        <w:color w:val="FFFFFF" w:themeColor="background1"/>
      </w:rPr>
      <w:tblPr/>
      <w:tcPr>
        <w:shd w:val="clear" w:color="auto" w:fill="788E28" w:themeFill="accent3" w:themeFillShade="BF"/>
      </w:tc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Grillecouleur-Accent4">
    <w:name w:val="Colorful Grid Accent 4"/>
    <w:basedOn w:val="TableauNormal"/>
    <w:uiPriority w:val="73"/>
    <w:semiHidden/>
    <w:unhideWhenUsed/>
    <w:rsid w:val="00DE173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000000"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Grillecouleur-Accent5">
    <w:name w:val="Colorful Grid Accent 5"/>
    <w:basedOn w:val="TableauNormal"/>
    <w:uiPriority w:val="73"/>
    <w:semiHidden/>
    <w:unhideWhenUsed/>
    <w:rsid w:val="00DE173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000000"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Grillecouleur-Accent6">
    <w:name w:val="Colorful Grid Accent 6"/>
    <w:basedOn w:val="TableauNormal"/>
    <w:uiPriority w:val="73"/>
    <w:semiHidden/>
    <w:unhideWhenUsed/>
    <w:rsid w:val="00DE173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3" w:themeFill="accent6" w:themeFillTint="33"/>
    </w:tcPr>
    <w:tblStylePr w:type="firstRow">
      <w:rPr>
        <w:b/>
        <w:bCs/>
      </w:rPr>
      <w:tblPr/>
      <w:tcPr>
        <w:shd w:val="clear" w:color="auto" w:fill="ECEBE7" w:themeFill="accent6" w:themeFillTint="66"/>
      </w:tcPr>
    </w:tblStylePr>
    <w:tblStylePr w:type="lastRow">
      <w:rPr>
        <w:b/>
        <w:bCs/>
        <w:color w:val="000000" w:themeColor="text1"/>
      </w:rPr>
      <w:tblPr/>
      <w:tcPr>
        <w:shd w:val="clear" w:color="auto" w:fill="ECEBE7" w:themeFill="accent6" w:themeFillTint="66"/>
      </w:tcPr>
    </w:tblStylePr>
    <w:tblStylePr w:type="firstCol">
      <w:rPr>
        <w:color w:val="FFFFFF" w:themeColor="background1"/>
      </w:rPr>
      <w:tblPr/>
      <w:tcPr>
        <w:shd w:val="clear" w:color="auto" w:fill="A2A08C" w:themeFill="accent6" w:themeFillShade="BF"/>
      </w:tcPr>
    </w:tblStylePr>
    <w:tblStylePr w:type="lastCol">
      <w:rPr>
        <w:color w:val="FFFFFF" w:themeColor="background1"/>
      </w:rPr>
      <w:tblPr/>
      <w:tcPr>
        <w:shd w:val="clear" w:color="auto" w:fill="A2A08C" w:themeFill="accent6" w:themeFillShade="BF"/>
      </w:tc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customStyle="1" w:styleId="Grilledetableauclaire1">
    <w:name w:val="Grille de tableau claire1"/>
    <w:basedOn w:val="TableauNormal"/>
    <w:uiPriority w:val="40"/>
    <w:rsid w:val="00DE173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uiPriority w:val="67"/>
    <w:semiHidden/>
    <w:unhideWhenUsed/>
    <w:rsid w:val="00DE173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E1732"/>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insideV w:val="single" w:sz="8" w:space="0" w:color="BCDDF7" w:themeColor="accent1" w:themeTint="BF"/>
      </w:tblBorders>
    </w:tblPr>
    <w:tcPr>
      <w:shd w:val="clear" w:color="auto" w:fill="E9F4FC" w:themeFill="accent1" w:themeFillTint="3F"/>
    </w:tcPr>
    <w:tblStylePr w:type="firstRow">
      <w:rPr>
        <w:b/>
        <w:bCs/>
      </w:rPr>
    </w:tblStylePr>
    <w:tblStylePr w:type="lastRow">
      <w:rPr>
        <w:b/>
        <w:bCs/>
      </w:rPr>
      <w:tblPr/>
      <w:tcPr>
        <w:tcBorders>
          <w:top w:val="single" w:sz="18" w:space="0" w:color="BCDDF7" w:themeColor="accent1" w:themeTint="BF"/>
        </w:tcBorders>
      </w:tcPr>
    </w:tblStylePr>
    <w:tblStylePr w:type="firstCol">
      <w:rPr>
        <w:b/>
        <w:bCs/>
      </w:rPr>
    </w:tblStylePr>
    <w:tblStylePr w:type="lastCol">
      <w:rPr>
        <w:b/>
        <w:bCs/>
      </w:r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Grillemoyenne1-Accent2">
    <w:name w:val="Medium Grid 1 Accent 2"/>
    <w:basedOn w:val="TableauNormal"/>
    <w:uiPriority w:val="67"/>
    <w:semiHidden/>
    <w:unhideWhenUsed/>
    <w:rsid w:val="00DE1732"/>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insideV w:val="single" w:sz="8" w:space="0" w:color="82BD7A" w:themeColor="accent2" w:themeTint="BF"/>
      </w:tblBorders>
    </w:tblPr>
    <w:tcPr>
      <w:shd w:val="clear" w:color="auto" w:fill="D6E9D3" w:themeFill="accent2" w:themeFillTint="3F"/>
    </w:tcPr>
    <w:tblStylePr w:type="firstRow">
      <w:rPr>
        <w:b/>
        <w:bCs/>
      </w:rPr>
    </w:tblStylePr>
    <w:tblStylePr w:type="lastRow">
      <w:rPr>
        <w:b/>
        <w:bCs/>
      </w:rPr>
      <w:tblPr/>
      <w:tcPr>
        <w:tcBorders>
          <w:top w:val="single" w:sz="18" w:space="0" w:color="82BD7A" w:themeColor="accent2" w:themeTint="BF"/>
        </w:tcBorders>
      </w:tcPr>
    </w:tblStylePr>
    <w:tblStylePr w:type="firstCol">
      <w:rPr>
        <w:b/>
        <w:bCs/>
      </w:rPr>
    </w:tblStylePr>
    <w:tblStylePr w:type="lastCol">
      <w:rPr>
        <w:b/>
        <w:bCs/>
      </w:r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Grillemoyenne1-Accent3">
    <w:name w:val="Medium Grid 1 Accent 3"/>
    <w:basedOn w:val="TableauNormal"/>
    <w:uiPriority w:val="67"/>
    <w:semiHidden/>
    <w:unhideWhenUsed/>
    <w:rsid w:val="00DE1732"/>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insideV w:val="single" w:sz="8" w:space="0" w:color="BAD364" w:themeColor="accent3" w:themeTint="BF"/>
      </w:tblBorders>
    </w:tblPr>
    <w:tcPr>
      <w:shd w:val="clear" w:color="auto" w:fill="E8F0CB" w:themeFill="accent3" w:themeFillTint="3F"/>
    </w:tcPr>
    <w:tblStylePr w:type="firstRow">
      <w:rPr>
        <w:b/>
        <w:bCs/>
      </w:rPr>
    </w:tblStylePr>
    <w:tblStylePr w:type="lastRow">
      <w:rPr>
        <w:b/>
        <w:bCs/>
      </w:rPr>
      <w:tblPr/>
      <w:tcPr>
        <w:tcBorders>
          <w:top w:val="single" w:sz="18" w:space="0" w:color="BAD364" w:themeColor="accent3" w:themeTint="BF"/>
        </w:tcBorders>
      </w:tcPr>
    </w:tblStylePr>
    <w:tblStylePr w:type="firstCol">
      <w:rPr>
        <w:b/>
        <w:bCs/>
      </w:rPr>
    </w:tblStylePr>
    <w:tblStylePr w:type="lastCol">
      <w:rPr>
        <w:b/>
        <w:bCs/>
      </w:r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Grillemoyenne1-Accent4">
    <w:name w:val="Medium Grid 1 Accent 4"/>
    <w:basedOn w:val="TableauNormal"/>
    <w:uiPriority w:val="67"/>
    <w:semiHidden/>
    <w:unhideWhenUsed/>
    <w:rsid w:val="00DE1732"/>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Grillemoyenne1-Accent5">
    <w:name w:val="Medium Grid 1 Accent 5"/>
    <w:basedOn w:val="TableauNormal"/>
    <w:uiPriority w:val="67"/>
    <w:semiHidden/>
    <w:unhideWhenUsed/>
    <w:rsid w:val="00DE1732"/>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Grillemoyenne1-Accent6">
    <w:name w:val="Medium Grid 1 Accent 6"/>
    <w:basedOn w:val="TableauNormal"/>
    <w:uiPriority w:val="67"/>
    <w:semiHidden/>
    <w:unhideWhenUsed/>
    <w:rsid w:val="00DE1732"/>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insideV w:val="single" w:sz="8" w:space="0" w:color="DBDBD3" w:themeColor="accent6" w:themeTint="BF"/>
      </w:tblBorders>
    </w:tblPr>
    <w:tcPr>
      <w:shd w:val="clear" w:color="auto" w:fill="F3F3F0" w:themeFill="accent6" w:themeFillTint="3F"/>
    </w:tcPr>
    <w:tblStylePr w:type="firstRow">
      <w:rPr>
        <w:b/>
        <w:bCs/>
      </w:rPr>
    </w:tblStylePr>
    <w:tblStylePr w:type="lastRow">
      <w:rPr>
        <w:b/>
        <w:bCs/>
      </w:rPr>
      <w:tblPr/>
      <w:tcPr>
        <w:tcBorders>
          <w:top w:val="single" w:sz="18" w:space="0" w:color="DBDBD3" w:themeColor="accent6" w:themeTint="BF"/>
        </w:tcBorders>
      </w:tcPr>
    </w:tblStylePr>
    <w:tblStylePr w:type="firstCol">
      <w:rPr>
        <w:b/>
        <w:bCs/>
      </w:rPr>
    </w:tblStylePr>
    <w:tblStylePr w:type="lastCol">
      <w:rPr>
        <w:b/>
        <w:bCs/>
      </w:r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Grillemoyenne2">
    <w:name w:val="Medium Grid 2"/>
    <w:basedOn w:val="TableauNormal"/>
    <w:uiPriority w:val="68"/>
    <w:semiHidden/>
    <w:unhideWhenUsed/>
    <w:rsid w:val="00DE173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E173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cPr>
      <w:shd w:val="clear" w:color="auto" w:fill="E9F4FC" w:themeFill="accent1" w:themeFillTint="3F"/>
    </w:tcPr>
    <w:tblStylePr w:type="firstRow">
      <w:rPr>
        <w:b/>
        <w:bCs/>
        <w:color w:val="000000" w:themeColor="text1"/>
      </w:rPr>
      <w:tblPr/>
      <w:tcPr>
        <w:shd w:val="clear" w:color="auto" w:fill="F6FA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FD" w:themeFill="accent1" w:themeFillTint="33"/>
      </w:tcPr>
    </w:tblStylePr>
    <w:tblStylePr w:type="band1Vert">
      <w:tblPr/>
      <w:tcPr>
        <w:shd w:val="clear" w:color="auto" w:fill="D3E8FA" w:themeFill="accent1" w:themeFillTint="7F"/>
      </w:tcPr>
    </w:tblStylePr>
    <w:tblStylePr w:type="band1Horz">
      <w:tblPr/>
      <w:tcPr>
        <w:tcBorders>
          <w:insideH w:val="single" w:sz="6" w:space="0" w:color="A7D3F5" w:themeColor="accent1"/>
          <w:insideV w:val="single" w:sz="6" w:space="0" w:color="A7D3F5" w:themeColor="accent1"/>
        </w:tcBorders>
        <w:shd w:val="clear" w:color="auto" w:fill="D3E8F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E173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cPr>
      <w:shd w:val="clear" w:color="auto" w:fill="D6E9D3" w:themeFill="accent2" w:themeFillTint="3F"/>
    </w:tcPr>
    <w:tblStylePr w:type="firstRow">
      <w:rPr>
        <w:b/>
        <w:bCs/>
        <w:color w:val="000000" w:themeColor="text1"/>
      </w:rPr>
      <w:tblPr/>
      <w:tcPr>
        <w:shd w:val="clear" w:color="auto" w:fill="EE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B" w:themeFill="accent2" w:themeFillTint="33"/>
      </w:tcPr>
    </w:tblStylePr>
    <w:tblStylePr w:type="band1Vert">
      <w:tblPr/>
      <w:tcPr>
        <w:shd w:val="clear" w:color="auto" w:fill="ACD3A6" w:themeFill="accent2" w:themeFillTint="7F"/>
      </w:tcPr>
    </w:tblStylePr>
    <w:tblStylePr w:type="band1Horz">
      <w:tblPr/>
      <w:tcPr>
        <w:tcBorders>
          <w:insideH w:val="single" w:sz="6" w:space="0" w:color="5CA551" w:themeColor="accent2"/>
          <w:insideV w:val="single" w:sz="6" w:space="0" w:color="5CA551" w:themeColor="accent2"/>
        </w:tcBorders>
        <w:shd w:val="clear" w:color="auto" w:fill="ACD3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E173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cPr>
      <w:shd w:val="clear" w:color="auto" w:fill="E8F0CB" w:themeFill="accent3" w:themeFillTint="3F"/>
    </w:tcPr>
    <w:tblStylePr w:type="firstRow">
      <w:rPr>
        <w:b/>
        <w:bCs/>
        <w:color w:val="000000" w:themeColor="text1"/>
      </w:rPr>
      <w:tblPr/>
      <w:tcPr>
        <w:shd w:val="clear" w:color="auto" w:fill="F6F9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D5" w:themeFill="accent3" w:themeFillTint="33"/>
      </w:tcPr>
    </w:tblStylePr>
    <w:tblStylePr w:type="band1Vert">
      <w:tblPr/>
      <w:tcPr>
        <w:shd w:val="clear" w:color="auto" w:fill="D1E298" w:themeFill="accent3" w:themeFillTint="7F"/>
      </w:tcPr>
    </w:tblStylePr>
    <w:tblStylePr w:type="band1Horz">
      <w:tblPr/>
      <w:tcPr>
        <w:tcBorders>
          <w:insideH w:val="single" w:sz="6" w:space="0" w:color="A1BF36" w:themeColor="accent3"/>
          <w:insideV w:val="single" w:sz="6" w:space="0" w:color="A1BF36" w:themeColor="accent3"/>
        </w:tcBorders>
        <w:shd w:val="clear" w:color="auto" w:fill="D1E298"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E173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cPr>
      <w:shd w:val="clear" w:color="auto" w:fill="FFB1E1" w:themeFill="accent4" w:themeFillTint="3F"/>
    </w:tcPr>
    <w:tblStylePr w:type="firstRow">
      <w:rPr>
        <w:b/>
        <w:bCs/>
        <w:color w:val="000000" w:themeColor="text1"/>
      </w:rPr>
      <w:tblPr/>
      <w:tcPr>
        <w:shd w:val="clear" w:color="auto" w:fill="FFE0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E173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cPr>
      <w:shd w:val="clear" w:color="auto" w:fill="F7C8BF" w:themeFill="accent5" w:themeFillTint="3F"/>
    </w:tcPr>
    <w:tblStylePr w:type="firstRow">
      <w:rPr>
        <w:b/>
        <w:bCs/>
        <w:color w:val="000000" w:themeColor="text1"/>
      </w:rPr>
      <w:tblPr/>
      <w:tcPr>
        <w:shd w:val="clear" w:color="auto" w:fill="FCE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E173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cPr>
      <w:shd w:val="clear" w:color="auto" w:fill="F3F3F0" w:themeFill="accent6" w:themeFillTint="3F"/>
    </w:tcPr>
    <w:tblStylePr w:type="firstRow">
      <w:rPr>
        <w:b/>
        <w:bCs/>
        <w:color w:val="000000" w:themeColor="text1"/>
      </w:rPr>
      <w:tblPr/>
      <w:tcPr>
        <w:shd w:val="clear" w:color="auto" w:fill="FAFA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3" w:themeFill="accent6" w:themeFillTint="33"/>
      </w:tcPr>
    </w:tblStylePr>
    <w:tblStylePr w:type="band1Vert">
      <w:tblPr/>
      <w:tcPr>
        <w:shd w:val="clear" w:color="auto" w:fill="E7E7E2" w:themeFill="accent6" w:themeFillTint="7F"/>
      </w:tcPr>
    </w:tblStylePr>
    <w:tblStylePr w:type="band1Horz">
      <w:tblPr/>
      <w:tcPr>
        <w:tcBorders>
          <w:insideH w:val="single" w:sz="6" w:space="0" w:color="D0CFC5" w:themeColor="accent6"/>
          <w:insideV w:val="single" w:sz="6" w:space="0" w:color="D0CFC5" w:themeColor="accent6"/>
        </w:tcBorders>
        <w:shd w:val="clear" w:color="auto" w:fill="E7E7E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E17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E17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4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D3F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D3F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8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8FA" w:themeFill="accent1" w:themeFillTint="7F"/>
      </w:tcPr>
    </w:tblStylePr>
  </w:style>
  <w:style w:type="table" w:styleId="Grillemoyenne3-Accent2">
    <w:name w:val="Medium Grid 3 Accent 2"/>
    <w:basedOn w:val="TableauNormal"/>
    <w:uiPriority w:val="69"/>
    <w:semiHidden/>
    <w:unhideWhenUsed/>
    <w:rsid w:val="00DE17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9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3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3A6" w:themeFill="accent2" w:themeFillTint="7F"/>
      </w:tcPr>
    </w:tblStylePr>
  </w:style>
  <w:style w:type="table" w:styleId="Grillemoyenne3-Accent3">
    <w:name w:val="Medium Grid 3 Accent 3"/>
    <w:basedOn w:val="TableauNormal"/>
    <w:uiPriority w:val="69"/>
    <w:semiHidden/>
    <w:unhideWhenUsed/>
    <w:rsid w:val="00DE17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B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B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2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298" w:themeFill="accent3" w:themeFillTint="7F"/>
      </w:tcPr>
    </w:tblStylePr>
  </w:style>
  <w:style w:type="table" w:styleId="Grillemoyenne3-Accent4">
    <w:name w:val="Medium Grid 3 Accent 4"/>
    <w:basedOn w:val="TableauNormal"/>
    <w:uiPriority w:val="69"/>
    <w:semiHidden/>
    <w:unhideWhenUsed/>
    <w:rsid w:val="00DE17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Grillemoyenne3-Accent5">
    <w:name w:val="Medium Grid 3 Accent 5"/>
    <w:basedOn w:val="TableauNormal"/>
    <w:uiPriority w:val="69"/>
    <w:semiHidden/>
    <w:unhideWhenUsed/>
    <w:rsid w:val="00DE17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Grillemoyenne3-Accent6">
    <w:name w:val="Medium Grid 3 Accent 6"/>
    <w:basedOn w:val="TableauNormal"/>
    <w:uiPriority w:val="69"/>
    <w:semiHidden/>
    <w:unhideWhenUsed/>
    <w:rsid w:val="00DE173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2" w:themeFill="accent6" w:themeFillTint="7F"/>
      </w:tcPr>
    </w:tblStylePr>
  </w:style>
  <w:style w:type="paragraph" w:styleId="Index1">
    <w:name w:val="index 1"/>
    <w:basedOn w:val="Normal"/>
    <w:next w:val="Normal"/>
    <w:autoRedefine/>
    <w:uiPriority w:val="99"/>
    <w:semiHidden/>
    <w:unhideWhenUsed/>
    <w:rsid w:val="00DE1732"/>
    <w:pPr>
      <w:spacing w:line="240" w:lineRule="auto"/>
      <w:ind w:left="180" w:hanging="180"/>
    </w:pPr>
  </w:style>
  <w:style w:type="paragraph" w:styleId="Index2">
    <w:name w:val="index 2"/>
    <w:basedOn w:val="Normal"/>
    <w:next w:val="Normal"/>
    <w:autoRedefine/>
    <w:uiPriority w:val="99"/>
    <w:semiHidden/>
    <w:unhideWhenUsed/>
    <w:rsid w:val="00DE1732"/>
    <w:pPr>
      <w:spacing w:line="240" w:lineRule="auto"/>
      <w:ind w:left="360" w:hanging="180"/>
    </w:pPr>
  </w:style>
  <w:style w:type="paragraph" w:styleId="Index3">
    <w:name w:val="index 3"/>
    <w:basedOn w:val="Normal"/>
    <w:next w:val="Normal"/>
    <w:autoRedefine/>
    <w:uiPriority w:val="99"/>
    <w:semiHidden/>
    <w:unhideWhenUsed/>
    <w:rsid w:val="00DE1732"/>
    <w:pPr>
      <w:spacing w:line="240" w:lineRule="auto"/>
      <w:ind w:left="540" w:hanging="180"/>
    </w:pPr>
  </w:style>
  <w:style w:type="paragraph" w:styleId="Index4">
    <w:name w:val="index 4"/>
    <w:basedOn w:val="Normal"/>
    <w:next w:val="Normal"/>
    <w:autoRedefine/>
    <w:uiPriority w:val="99"/>
    <w:semiHidden/>
    <w:unhideWhenUsed/>
    <w:rsid w:val="00DE1732"/>
    <w:pPr>
      <w:spacing w:line="240" w:lineRule="auto"/>
      <w:ind w:left="720" w:hanging="180"/>
    </w:pPr>
  </w:style>
  <w:style w:type="paragraph" w:styleId="Index5">
    <w:name w:val="index 5"/>
    <w:basedOn w:val="Normal"/>
    <w:next w:val="Normal"/>
    <w:autoRedefine/>
    <w:uiPriority w:val="99"/>
    <w:semiHidden/>
    <w:unhideWhenUsed/>
    <w:rsid w:val="00DE1732"/>
    <w:pPr>
      <w:spacing w:line="240" w:lineRule="auto"/>
      <w:ind w:left="900" w:hanging="180"/>
    </w:pPr>
  </w:style>
  <w:style w:type="paragraph" w:styleId="Index6">
    <w:name w:val="index 6"/>
    <w:basedOn w:val="Normal"/>
    <w:next w:val="Normal"/>
    <w:autoRedefine/>
    <w:uiPriority w:val="99"/>
    <w:semiHidden/>
    <w:unhideWhenUsed/>
    <w:rsid w:val="00DE1732"/>
    <w:pPr>
      <w:spacing w:line="240" w:lineRule="auto"/>
      <w:ind w:left="1080" w:hanging="180"/>
    </w:pPr>
  </w:style>
  <w:style w:type="paragraph" w:styleId="Index7">
    <w:name w:val="index 7"/>
    <w:basedOn w:val="Normal"/>
    <w:next w:val="Normal"/>
    <w:autoRedefine/>
    <w:uiPriority w:val="99"/>
    <w:semiHidden/>
    <w:unhideWhenUsed/>
    <w:rsid w:val="00DE1732"/>
    <w:pPr>
      <w:spacing w:line="240" w:lineRule="auto"/>
      <w:ind w:left="1260" w:hanging="180"/>
    </w:pPr>
  </w:style>
  <w:style w:type="paragraph" w:styleId="Index8">
    <w:name w:val="index 8"/>
    <w:basedOn w:val="Normal"/>
    <w:next w:val="Normal"/>
    <w:autoRedefine/>
    <w:uiPriority w:val="99"/>
    <w:semiHidden/>
    <w:unhideWhenUsed/>
    <w:rsid w:val="00DE1732"/>
    <w:pPr>
      <w:spacing w:line="240" w:lineRule="auto"/>
      <w:ind w:left="1440" w:hanging="180"/>
    </w:pPr>
  </w:style>
  <w:style w:type="paragraph" w:styleId="Index9">
    <w:name w:val="index 9"/>
    <w:basedOn w:val="Normal"/>
    <w:next w:val="Normal"/>
    <w:autoRedefine/>
    <w:uiPriority w:val="99"/>
    <w:semiHidden/>
    <w:unhideWhenUsed/>
    <w:rsid w:val="00DE1732"/>
    <w:pPr>
      <w:spacing w:line="240" w:lineRule="auto"/>
      <w:ind w:left="1620" w:hanging="180"/>
    </w:pPr>
  </w:style>
  <w:style w:type="table" w:styleId="Listeclaire">
    <w:name w:val="Light List"/>
    <w:basedOn w:val="TableauNormal"/>
    <w:uiPriority w:val="61"/>
    <w:semiHidden/>
    <w:unhideWhenUsed/>
    <w:rsid w:val="00DE173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E1732"/>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pPr>
        <w:spacing w:before="0" w:after="0" w:line="240" w:lineRule="auto"/>
      </w:pPr>
      <w:rPr>
        <w:b/>
        <w:bCs/>
        <w:color w:val="FFFFFF" w:themeColor="background1"/>
      </w:rPr>
      <w:tblPr/>
      <w:tcPr>
        <w:shd w:val="clear" w:color="auto" w:fill="A7D3F5" w:themeFill="accent1"/>
      </w:tcPr>
    </w:tblStylePr>
    <w:tblStylePr w:type="lastRow">
      <w:pPr>
        <w:spacing w:before="0" w:after="0" w:line="240" w:lineRule="auto"/>
      </w:pPr>
      <w:rPr>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tcBorders>
      </w:tcPr>
    </w:tblStylePr>
    <w:tblStylePr w:type="firstCol">
      <w:rPr>
        <w:b/>
        <w:bCs/>
      </w:rPr>
    </w:tblStylePr>
    <w:tblStylePr w:type="lastCol">
      <w:rPr>
        <w:b/>
        <w:bCs/>
      </w:r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style>
  <w:style w:type="table" w:styleId="Listeclaire-Accent2">
    <w:name w:val="Light List Accent 2"/>
    <w:basedOn w:val="TableauNormal"/>
    <w:uiPriority w:val="61"/>
    <w:semiHidden/>
    <w:unhideWhenUsed/>
    <w:rsid w:val="00DE1732"/>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pPr>
        <w:spacing w:before="0" w:after="0" w:line="240" w:lineRule="auto"/>
      </w:pPr>
      <w:rPr>
        <w:b/>
        <w:bCs/>
        <w:color w:val="FFFFFF" w:themeColor="background1"/>
      </w:rPr>
      <w:tblPr/>
      <w:tcPr>
        <w:shd w:val="clear" w:color="auto" w:fill="5CA551" w:themeFill="accent2"/>
      </w:tcPr>
    </w:tblStylePr>
    <w:tblStylePr w:type="lastRow">
      <w:pPr>
        <w:spacing w:before="0" w:after="0" w:line="240" w:lineRule="auto"/>
      </w:pPr>
      <w:rPr>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tcBorders>
      </w:tcPr>
    </w:tblStylePr>
    <w:tblStylePr w:type="firstCol">
      <w:rPr>
        <w:b/>
        <w:bCs/>
      </w:rPr>
    </w:tblStylePr>
    <w:tblStylePr w:type="lastCol">
      <w:rPr>
        <w:b/>
        <w:bCs/>
      </w:r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style>
  <w:style w:type="table" w:styleId="Listeclaire-Accent3">
    <w:name w:val="Light List Accent 3"/>
    <w:basedOn w:val="TableauNormal"/>
    <w:uiPriority w:val="61"/>
    <w:semiHidden/>
    <w:unhideWhenUsed/>
    <w:rsid w:val="00DE1732"/>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pPr>
        <w:spacing w:before="0" w:after="0" w:line="240" w:lineRule="auto"/>
      </w:pPr>
      <w:rPr>
        <w:b/>
        <w:bCs/>
        <w:color w:val="FFFFFF" w:themeColor="background1"/>
      </w:rPr>
      <w:tblPr/>
      <w:tcPr>
        <w:shd w:val="clear" w:color="auto" w:fill="A1BF36" w:themeFill="accent3"/>
      </w:tcPr>
    </w:tblStylePr>
    <w:tblStylePr w:type="lastRow">
      <w:pPr>
        <w:spacing w:before="0" w:after="0" w:line="240" w:lineRule="auto"/>
      </w:pPr>
      <w:rPr>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tcBorders>
      </w:tcPr>
    </w:tblStylePr>
    <w:tblStylePr w:type="firstCol">
      <w:rPr>
        <w:b/>
        <w:bCs/>
      </w:rPr>
    </w:tblStylePr>
    <w:tblStylePr w:type="lastCol">
      <w:rPr>
        <w:b/>
        <w:bCs/>
      </w:r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style>
  <w:style w:type="table" w:styleId="Listeclaire-Accent4">
    <w:name w:val="Light List Accent 4"/>
    <w:basedOn w:val="TableauNormal"/>
    <w:uiPriority w:val="61"/>
    <w:semiHidden/>
    <w:unhideWhenUsed/>
    <w:rsid w:val="00DE1732"/>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Listeclaire-Accent5">
    <w:name w:val="Light List Accent 5"/>
    <w:basedOn w:val="TableauNormal"/>
    <w:uiPriority w:val="61"/>
    <w:semiHidden/>
    <w:unhideWhenUsed/>
    <w:rsid w:val="00DE1732"/>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Listeclaire-Accent6">
    <w:name w:val="Light List Accent 6"/>
    <w:basedOn w:val="TableauNormal"/>
    <w:uiPriority w:val="61"/>
    <w:semiHidden/>
    <w:unhideWhenUsed/>
    <w:rsid w:val="00DE1732"/>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pPr>
        <w:spacing w:before="0" w:after="0" w:line="240" w:lineRule="auto"/>
      </w:pPr>
      <w:rPr>
        <w:b/>
        <w:bCs/>
        <w:color w:val="FFFFFF" w:themeColor="background1"/>
      </w:rPr>
      <w:tblPr/>
      <w:tcPr>
        <w:shd w:val="clear" w:color="auto" w:fill="D0CFC5" w:themeFill="accent6"/>
      </w:tcPr>
    </w:tblStylePr>
    <w:tblStylePr w:type="lastRow">
      <w:pPr>
        <w:spacing w:before="0" w:after="0" w:line="240" w:lineRule="auto"/>
      </w:pPr>
      <w:rPr>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tcBorders>
      </w:tcPr>
    </w:tblStylePr>
    <w:tblStylePr w:type="firstCol">
      <w:rPr>
        <w:b/>
        <w:bCs/>
      </w:rPr>
    </w:tblStylePr>
    <w:tblStylePr w:type="lastCol">
      <w:rPr>
        <w:b/>
        <w:bCs/>
      </w:r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style>
  <w:style w:type="table" w:styleId="Listecouleur">
    <w:name w:val="Colorful List"/>
    <w:basedOn w:val="TableauNormal"/>
    <w:uiPriority w:val="72"/>
    <w:semiHidden/>
    <w:unhideWhenUsed/>
    <w:rsid w:val="00DE173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E1732"/>
    <w:pPr>
      <w:spacing w:line="240" w:lineRule="auto"/>
    </w:pPr>
    <w:rPr>
      <w:color w:val="000000" w:themeColor="text1"/>
    </w:rPr>
    <w:tblPr>
      <w:tblStyleRowBandSize w:val="1"/>
      <w:tblStyleColBandSize w:val="1"/>
    </w:tblPr>
    <w:tcPr>
      <w:shd w:val="clear" w:color="auto" w:fill="F6FAFE" w:themeFill="accen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FC" w:themeFill="accent1" w:themeFillTint="3F"/>
      </w:tcPr>
    </w:tblStylePr>
    <w:tblStylePr w:type="band1Horz">
      <w:tblPr/>
      <w:tcPr>
        <w:shd w:val="clear" w:color="auto" w:fill="EDF6FD" w:themeFill="accent1" w:themeFillTint="33"/>
      </w:tcPr>
    </w:tblStylePr>
  </w:style>
  <w:style w:type="table" w:styleId="Listecouleur-Accent2">
    <w:name w:val="Colorful List Accent 2"/>
    <w:basedOn w:val="TableauNormal"/>
    <w:uiPriority w:val="72"/>
    <w:semiHidden/>
    <w:unhideWhenUsed/>
    <w:rsid w:val="00DE1732"/>
    <w:pPr>
      <w:spacing w:line="240" w:lineRule="auto"/>
    </w:pPr>
    <w:rPr>
      <w:color w:val="000000" w:themeColor="text1"/>
    </w:rPr>
    <w:tblPr>
      <w:tblStyleRowBandSize w:val="1"/>
      <w:tblStyleColBandSize w:val="1"/>
    </w:tblPr>
    <w:tcPr>
      <w:shd w:val="clear" w:color="auto" w:fill="EEF6ED" w:themeFill="accent2"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9D3" w:themeFill="accent2" w:themeFillTint="3F"/>
      </w:tcPr>
    </w:tblStylePr>
    <w:tblStylePr w:type="band1Horz">
      <w:tblPr/>
      <w:tcPr>
        <w:shd w:val="clear" w:color="auto" w:fill="DDEDDB" w:themeFill="accent2" w:themeFillTint="33"/>
      </w:tcPr>
    </w:tblStylePr>
  </w:style>
  <w:style w:type="table" w:styleId="Listecouleur-Accent3">
    <w:name w:val="Colorful List Accent 3"/>
    <w:basedOn w:val="TableauNormal"/>
    <w:uiPriority w:val="72"/>
    <w:semiHidden/>
    <w:unhideWhenUsed/>
    <w:rsid w:val="00DE1732"/>
    <w:pPr>
      <w:spacing w:line="240" w:lineRule="auto"/>
    </w:pPr>
    <w:rPr>
      <w:color w:val="000000" w:themeColor="text1"/>
    </w:rPr>
    <w:tblPr>
      <w:tblStyleRowBandSize w:val="1"/>
      <w:tblStyleColBandSize w:val="1"/>
    </w:tblPr>
    <w:tcPr>
      <w:shd w:val="clear" w:color="auto" w:fill="F6F9EA"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CB" w:themeFill="accent3" w:themeFillTint="3F"/>
      </w:tcPr>
    </w:tblStylePr>
    <w:tblStylePr w:type="band1Horz">
      <w:tblPr/>
      <w:tcPr>
        <w:shd w:val="clear" w:color="auto" w:fill="ECF3D5" w:themeFill="accent3" w:themeFillTint="33"/>
      </w:tcPr>
    </w:tblStylePr>
  </w:style>
  <w:style w:type="table" w:styleId="Listecouleur-Accent4">
    <w:name w:val="Colorful List Accent 4"/>
    <w:basedOn w:val="TableauNormal"/>
    <w:uiPriority w:val="72"/>
    <w:semiHidden/>
    <w:unhideWhenUsed/>
    <w:rsid w:val="00DE1732"/>
    <w:pPr>
      <w:spacing w:line="240" w:lineRule="auto"/>
    </w:pPr>
    <w:rPr>
      <w:color w:val="000000" w:themeColor="text1"/>
    </w:rPr>
    <w:tblPr>
      <w:tblStyleRowBandSize w:val="1"/>
      <w:tblStyleColBandSize w:val="1"/>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0982B" w:themeFill="accent3" w:themeFillShade="CC"/>
      </w:tcPr>
    </w:tblStylePr>
    <w:tblStylePr w:type="lastRow">
      <w:rPr>
        <w:b/>
        <w:bCs/>
        <w:color w:val="8098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Listecouleur-Accent5">
    <w:name w:val="Colorful List Accent 5"/>
    <w:basedOn w:val="TableauNormal"/>
    <w:uiPriority w:val="72"/>
    <w:semiHidden/>
    <w:unhideWhenUsed/>
    <w:rsid w:val="00DE1732"/>
    <w:pPr>
      <w:spacing w:line="240" w:lineRule="auto"/>
    </w:pPr>
    <w:rPr>
      <w:color w:val="000000" w:themeColor="text1"/>
    </w:rPr>
    <w:tblPr>
      <w:tblStyleRowBandSize w:val="1"/>
      <w:tblStyleColBandSize w:val="1"/>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BA998" w:themeFill="accent6" w:themeFillShade="CC"/>
      </w:tcPr>
    </w:tblStylePr>
    <w:tblStylePr w:type="lastRow">
      <w:rPr>
        <w:b/>
        <w:bCs/>
        <w:color w:val="ABA9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Listecouleur-Accent6">
    <w:name w:val="Colorful List Accent 6"/>
    <w:basedOn w:val="TableauNormal"/>
    <w:uiPriority w:val="72"/>
    <w:semiHidden/>
    <w:unhideWhenUsed/>
    <w:rsid w:val="00DE1732"/>
    <w:pPr>
      <w:spacing w:line="240" w:lineRule="auto"/>
    </w:pPr>
    <w:rPr>
      <w:color w:val="000000" w:themeColor="text1"/>
    </w:rPr>
    <w:tblPr>
      <w:tblStyleRowBandSize w:val="1"/>
      <w:tblStyleColBandSize w:val="1"/>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0" w:themeFill="accent6" w:themeFillTint="3F"/>
      </w:tcPr>
    </w:tblStylePr>
    <w:tblStylePr w:type="band1Horz">
      <w:tblPr/>
      <w:tcPr>
        <w:shd w:val="clear" w:color="auto" w:fill="F5F5F3" w:themeFill="accent6" w:themeFillTint="33"/>
      </w:tcPr>
    </w:tblStylePr>
  </w:style>
  <w:style w:type="table" w:styleId="Listefonce">
    <w:name w:val="Dark List"/>
    <w:basedOn w:val="TableauNormal"/>
    <w:uiPriority w:val="70"/>
    <w:semiHidden/>
    <w:unhideWhenUsed/>
    <w:rsid w:val="00DE173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E1732"/>
    <w:pPr>
      <w:spacing w:line="240" w:lineRule="auto"/>
    </w:pPr>
    <w:rPr>
      <w:color w:val="FFFFFF" w:themeColor="background1"/>
    </w:rPr>
    <w:tblPr>
      <w:tblStyleRowBandSize w:val="1"/>
      <w:tblStyleColBandSize w:val="1"/>
    </w:tblPr>
    <w:tcPr>
      <w:shd w:val="clear" w:color="auto" w:fill="A7D3F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0B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9A3E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9A3EA" w:themeFill="accent1" w:themeFillShade="BF"/>
      </w:tcPr>
    </w:tblStylePr>
    <w:tblStylePr w:type="band1Vert">
      <w:tblPr/>
      <w:tcPr>
        <w:tcBorders>
          <w:top w:val="nil"/>
          <w:left w:val="nil"/>
          <w:bottom w:val="nil"/>
          <w:right w:val="nil"/>
          <w:insideH w:val="nil"/>
          <w:insideV w:val="nil"/>
        </w:tcBorders>
        <w:shd w:val="clear" w:color="auto" w:fill="49A3EA" w:themeFill="accent1" w:themeFillShade="BF"/>
      </w:tcPr>
    </w:tblStylePr>
    <w:tblStylePr w:type="band1Horz">
      <w:tblPr/>
      <w:tcPr>
        <w:tcBorders>
          <w:top w:val="nil"/>
          <w:left w:val="nil"/>
          <w:bottom w:val="nil"/>
          <w:right w:val="nil"/>
          <w:insideH w:val="nil"/>
          <w:insideV w:val="nil"/>
        </w:tcBorders>
        <w:shd w:val="clear" w:color="auto" w:fill="49A3EA" w:themeFill="accent1" w:themeFillShade="BF"/>
      </w:tcPr>
    </w:tblStylePr>
  </w:style>
  <w:style w:type="table" w:styleId="Listefonce-Accent2">
    <w:name w:val="Dark List Accent 2"/>
    <w:basedOn w:val="TableauNormal"/>
    <w:uiPriority w:val="70"/>
    <w:semiHidden/>
    <w:unhideWhenUsed/>
    <w:rsid w:val="00DE1732"/>
    <w:pPr>
      <w:spacing w:line="240" w:lineRule="auto"/>
    </w:pPr>
    <w:rPr>
      <w:color w:val="FFFFFF" w:themeColor="background1"/>
    </w:rPr>
    <w:tblPr>
      <w:tblStyleRowBandSize w:val="1"/>
      <w:tblStyleColBandSize w:val="1"/>
    </w:tblPr>
    <w:tcPr>
      <w:shd w:val="clear" w:color="auto" w:fill="5C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4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47B3C" w:themeFill="accent2" w:themeFillShade="BF"/>
      </w:tcPr>
    </w:tblStylePr>
    <w:tblStylePr w:type="band1Vert">
      <w:tblPr/>
      <w:tcPr>
        <w:tcBorders>
          <w:top w:val="nil"/>
          <w:left w:val="nil"/>
          <w:bottom w:val="nil"/>
          <w:right w:val="nil"/>
          <w:insideH w:val="nil"/>
          <w:insideV w:val="nil"/>
        </w:tcBorders>
        <w:shd w:val="clear" w:color="auto" w:fill="447B3C" w:themeFill="accent2" w:themeFillShade="BF"/>
      </w:tcPr>
    </w:tblStylePr>
    <w:tblStylePr w:type="band1Horz">
      <w:tblPr/>
      <w:tcPr>
        <w:tcBorders>
          <w:top w:val="nil"/>
          <w:left w:val="nil"/>
          <w:bottom w:val="nil"/>
          <w:right w:val="nil"/>
          <w:insideH w:val="nil"/>
          <w:insideV w:val="nil"/>
        </w:tcBorders>
        <w:shd w:val="clear" w:color="auto" w:fill="447B3C" w:themeFill="accent2" w:themeFillShade="BF"/>
      </w:tcPr>
    </w:tblStylePr>
  </w:style>
  <w:style w:type="table" w:styleId="Listefonce-Accent3">
    <w:name w:val="Dark List Accent 3"/>
    <w:basedOn w:val="TableauNormal"/>
    <w:uiPriority w:val="70"/>
    <w:semiHidden/>
    <w:unhideWhenUsed/>
    <w:rsid w:val="00DE1732"/>
    <w:pPr>
      <w:spacing w:line="240" w:lineRule="auto"/>
    </w:pPr>
    <w:rPr>
      <w:color w:val="FFFFFF" w:themeColor="background1"/>
    </w:rPr>
    <w:tblPr>
      <w:tblStyleRowBandSize w:val="1"/>
      <w:tblStyleColBandSize w:val="1"/>
    </w:tblPr>
    <w:tcPr>
      <w:shd w:val="clear" w:color="auto" w:fill="A1B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F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8E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8E28" w:themeFill="accent3" w:themeFillShade="BF"/>
      </w:tcPr>
    </w:tblStylePr>
    <w:tblStylePr w:type="band1Vert">
      <w:tblPr/>
      <w:tcPr>
        <w:tcBorders>
          <w:top w:val="nil"/>
          <w:left w:val="nil"/>
          <w:bottom w:val="nil"/>
          <w:right w:val="nil"/>
          <w:insideH w:val="nil"/>
          <w:insideV w:val="nil"/>
        </w:tcBorders>
        <w:shd w:val="clear" w:color="auto" w:fill="788E28" w:themeFill="accent3" w:themeFillShade="BF"/>
      </w:tcPr>
    </w:tblStylePr>
    <w:tblStylePr w:type="band1Horz">
      <w:tblPr/>
      <w:tcPr>
        <w:tcBorders>
          <w:top w:val="nil"/>
          <w:left w:val="nil"/>
          <w:bottom w:val="nil"/>
          <w:right w:val="nil"/>
          <w:insideH w:val="nil"/>
          <w:insideV w:val="nil"/>
        </w:tcBorders>
        <w:shd w:val="clear" w:color="auto" w:fill="788E28" w:themeFill="accent3" w:themeFillShade="BF"/>
      </w:tcPr>
    </w:tblStylePr>
  </w:style>
  <w:style w:type="table" w:styleId="Listefonce-Accent4">
    <w:name w:val="Dark List Accent 4"/>
    <w:basedOn w:val="TableauNormal"/>
    <w:uiPriority w:val="70"/>
    <w:semiHidden/>
    <w:unhideWhenUsed/>
    <w:rsid w:val="00DE1732"/>
    <w:pPr>
      <w:spacing w:line="240" w:lineRule="auto"/>
    </w:pPr>
    <w:rPr>
      <w:color w:val="FFFFFF" w:themeColor="background1"/>
    </w:rPr>
    <w:tblPr>
      <w:tblStyleRowBandSize w:val="1"/>
      <w:tblStyleColBandSize w:val="1"/>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Listefonce-Accent5">
    <w:name w:val="Dark List Accent 5"/>
    <w:basedOn w:val="TableauNormal"/>
    <w:uiPriority w:val="70"/>
    <w:semiHidden/>
    <w:unhideWhenUsed/>
    <w:rsid w:val="00DE1732"/>
    <w:pPr>
      <w:spacing w:line="240" w:lineRule="auto"/>
    </w:pPr>
    <w:rPr>
      <w:color w:val="FFFFFF" w:themeColor="background1"/>
    </w:rPr>
    <w:tblPr>
      <w:tblStyleRowBandSize w:val="1"/>
      <w:tblStyleColBandSize w:val="1"/>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Listefonce-Accent6">
    <w:name w:val="Dark List Accent 6"/>
    <w:basedOn w:val="TableauNormal"/>
    <w:uiPriority w:val="70"/>
    <w:semiHidden/>
    <w:unhideWhenUsed/>
    <w:rsid w:val="00DE1732"/>
    <w:pPr>
      <w:spacing w:line="240" w:lineRule="auto"/>
    </w:pPr>
    <w:rPr>
      <w:color w:val="FFFFFF" w:themeColor="background1"/>
    </w:rPr>
    <w:tblPr>
      <w:tblStyleRowBandSize w:val="1"/>
      <w:tblStyleColBandSize w:val="1"/>
    </w:tblPr>
    <w:tcPr>
      <w:shd w:val="clear" w:color="auto" w:fill="D0CFC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D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A0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A08C" w:themeFill="accent6" w:themeFillShade="BF"/>
      </w:tcPr>
    </w:tblStylePr>
    <w:tblStylePr w:type="band1Vert">
      <w:tblPr/>
      <w:tcPr>
        <w:tcBorders>
          <w:top w:val="nil"/>
          <w:left w:val="nil"/>
          <w:bottom w:val="nil"/>
          <w:right w:val="nil"/>
          <w:insideH w:val="nil"/>
          <w:insideV w:val="nil"/>
        </w:tcBorders>
        <w:shd w:val="clear" w:color="auto" w:fill="A2A08C" w:themeFill="accent6" w:themeFillShade="BF"/>
      </w:tcPr>
    </w:tblStylePr>
    <w:tblStylePr w:type="band1Horz">
      <w:tblPr/>
      <w:tcPr>
        <w:tcBorders>
          <w:top w:val="nil"/>
          <w:left w:val="nil"/>
          <w:bottom w:val="nil"/>
          <w:right w:val="nil"/>
          <w:insideH w:val="nil"/>
          <w:insideV w:val="nil"/>
        </w:tcBorders>
        <w:shd w:val="clear" w:color="auto" w:fill="A2A08C" w:themeFill="accent6" w:themeFillShade="BF"/>
      </w:tcPr>
    </w:tblStylePr>
  </w:style>
  <w:style w:type="table" w:styleId="Listemoyenne1">
    <w:name w:val="Medium List 1"/>
    <w:basedOn w:val="TableauNormal"/>
    <w:uiPriority w:val="65"/>
    <w:semiHidden/>
    <w:unhideWhenUsed/>
    <w:rsid w:val="00DE173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E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DE1732"/>
    <w:pPr>
      <w:spacing w:line="240" w:lineRule="auto"/>
    </w:pPr>
    <w:rPr>
      <w:color w:val="000000" w:themeColor="text1"/>
    </w:rPr>
    <w:tblPr>
      <w:tblStyleRowBandSize w:val="1"/>
      <w:tblStyleColBandSize w:val="1"/>
      <w:tblBorders>
        <w:top w:val="single" w:sz="8" w:space="0" w:color="A7D3F5" w:themeColor="accent1"/>
        <w:bottom w:val="single" w:sz="8" w:space="0" w:color="A7D3F5" w:themeColor="accent1"/>
      </w:tblBorders>
    </w:tblPr>
    <w:tblStylePr w:type="firstRow">
      <w:rPr>
        <w:rFonts w:asciiTheme="majorHAnsi" w:eastAsiaTheme="majorEastAsia" w:hAnsiTheme="majorHAnsi" w:cstheme="majorBidi"/>
      </w:rPr>
      <w:tblPr/>
      <w:tcPr>
        <w:tcBorders>
          <w:top w:val="nil"/>
          <w:bottom w:val="single" w:sz="8" w:space="0" w:color="A7D3F5" w:themeColor="accent1"/>
        </w:tcBorders>
      </w:tcPr>
    </w:tblStylePr>
    <w:tblStylePr w:type="lastRow">
      <w:rPr>
        <w:b/>
        <w:bCs/>
        <w:color w:val="009DE0" w:themeColor="text2"/>
      </w:rPr>
      <w:tblPr/>
      <w:tcPr>
        <w:tcBorders>
          <w:top w:val="single" w:sz="8" w:space="0" w:color="A7D3F5" w:themeColor="accent1"/>
          <w:bottom w:val="single" w:sz="8" w:space="0" w:color="A7D3F5" w:themeColor="accent1"/>
        </w:tcBorders>
      </w:tcPr>
    </w:tblStylePr>
    <w:tblStylePr w:type="firstCol">
      <w:rPr>
        <w:b/>
        <w:bCs/>
      </w:rPr>
    </w:tblStylePr>
    <w:tblStylePr w:type="lastCol">
      <w:rPr>
        <w:b/>
        <w:bCs/>
      </w:rPr>
      <w:tblPr/>
      <w:tcPr>
        <w:tcBorders>
          <w:top w:val="single" w:sz="8" w:space="0" w:color="A7D3F5" w:themeColor="accent1"/>
          <w:bottom w:val="single" w:sz="8" w:space="0" w:color="A7D3F5" w:themeColor="accent1"/>
        </w:tcBorders>
      </w:tcPr>
    </w:tblStylePr>
    <w:tblStylePr w:type="band1Vert">
      <w:tblPr/>
      <w:tcPr>
        <w:shd w:val="clear" w:color="auto" w:fill="E9F4FC" w:themeFill="accent1" w:themeFillTint="3F"/>
      </w:tcPr>
    </w:tblStylePr>
    <w:tblStylePr w:type="band1Horz">
      <w:tblPr/>
      <w:tcPr>
        <w:shd w:val="clear" w:color="auto" w:fill="E9F4FC" w:themeFill="accent1" w:themeFillTint="3F"/>
      </w:tcPr>
    </w:tblStylePr>
  </w:style>
  <w:style w:type="table" w:styleId="Listemoyenne1-Accent2">
    <w:name w:val="Medium List 1 Accent 2"/>
    <w:basedOn w:val="TableauNormal"/>
    <w:uiPriority w:val="65"/>
    <w:semiHidden/>
    <w:unhideWhenUsed/>
    <w:rsid w:val="00DE1732"/>
    <w:pPr>
      <w:spacing w:line="240" w:lineRule="auto"/>
    </w:pPr>
    <w:rPr>
      <w:color w:val="000000" w:themeColor="text1"/>
    </w:rPr>
    <w:tblPr>
      <w:tblStyleRowBandSize w:val="1"/>
      <w:tblStyleColBandSize w:val="1"/>
      <w:tblBorders>
        <w:top w:val="single" w:sz="8" w:space="0" w:color="5CA551" w:themeColor="accent2"/>
        <w:bottom w:val="single" w:sz="8" w:space="0" w:color="5CA551" w:themeColor="accent2"/>
      </w:tblBorders>
    </w:tblPr>
    <w:tblStylePr w:type="firstRow">
      <w:rPr>
        <w:rFonts w:asciiTheme="majorHAnsi" w:eastAsiaTheme="majorEastAsia" w:hAnsiTheme="majorHAnsi" w:cstheme="majorBidi"/>
      </w:rPr>
      <w:tblPr/>
      <w:tcPr>
        <w:tcBorders>
          <w:top w:val="nil"/>
          <w:bottom w:val="single" w:sz="8" w:space="0" w:color="5CA551" w:themeColor="accent2"/>
        </w:tcBorders>
      </w:tcPr>
    </w:tblStylePr>
    <w:tblStylePr w:type="lastRow">
      <w:rPr>
        <w:b/>
        <w:bCs/>
        <w:color w:val="009DE0" w:themeColor="text2"/>
      </w:rPr>
      <w:tblPr/>
      <w:tcPr>
        <w:tcBorders>
          <w:top w:val="single" w:sz="8" w:space="0" w:color="5CA551" w:themeColor="accent2"/>
          <w:bottom w:val="single" w:sz="8" w:space="0" w:color="5CA551" w:themeColor="accent2"/>
        </w:tcBorders>
      </w:tcPr>
    </w:tblStylePr>
    <w:tblStylePr w:type="firstCol">
      <w:rPr>
        <w:b/>
        <w:bCs/>
      </w:rPr>
    </w:tblStylePr>
    <w:tblStylePr w:type="lastCol">
      <w:rPr>
        <w:b/>
        <w:bCs/>
      </w:rPr>
      <w:tblPr/>
      <w:tcPr>
        <w:tcBorders>
          <w:top w:val="single" w:sz="8" w:space="0" w:color="5CA551" w:themeColor="accent2"/>
          <w:bottom w:val="single" w:sz="8" w:space="0" w:color="5CA551" w:themeColor="accent2"/>
        </w:tcBorders>
      </w:tcPr>
    </w:tblStylePr>
    <w:tblStylePr w:type="band1Vert">
      <w:tblPr/>
      <w:tcPr>
        <w:shd w:val="clear" w:color="auto" w:fill="D6E9D3" w:themeFill="accent2" w:themeFillTint="3F"/>
      </w:tcPr>
    </w:tblStylePr>
    <w:tblStylePr w:type="band1Horz">
      <w:tblPr/>
      <w:tcPr>
        <w:shd w:val="clear" w:color="auto" w:fill="D6E9D3" w:themeFill="accent2" w:themeFillTint="3F"/>
      </w:tcPr>
    </w:tblStylePr>
  </w:style>
  <w:style w:type="table" w:styleId="Listemoyenne1-Accent3">
    <w:name w:val="Medium List 1 Accent 3"/>
    <w:basedOn w:val="TableauNormal"/>
    <w:uiPriority w:val="65"/>
    <w:semiHidden/>
    <w:unhideWhenUsed/>
    <w:rsid w:val="00DE1732"/>
    <w:pPr>
      <w:spacing w:line="240" w:lineRule="auto"/>
    </w:pPr>
    <w:rPr>
      <w:color w:val="000000" w:themeColor="text1"/>
    </w:rPr>
    <w:tblPr>
      <w:tblStyleRowBandSize w:val="1"/>
      <w:tblStyleColBandSize w:val="1"/>
      <w:tblBorders>
        <w:top w:val="single" w:sz="8" w:space="0" w:color="A1BF36" w:themeColor="accent3"/>
        <w:bottom w:val="single" w:sz="8" w:space="0" w:color="A1BF36" w:themeColor="accent3"/>
      </w:tblBorders>
    </w:tblPr>
    <w:tblStylePr w:type="firstRow">
      <w:rPr>
        <w:rFonts w:asciiTheme="majorHAnsi" w:eastAsiaTheme="majorEastAsia" w:hAnsiTheme="majorHAnsi" w:cstheme="majorBidi"/>
      </w:rPr>
      <w:tblPr/>
      <w:tcPr>
        <w:tcBorders>
          <w:top w:val="nil"/>
          <w:bottom w:val="single" w:sz="8" w:space="0" w:color="A1BF36" w:themeColor="accent3"/>
        </w:tcBorders>
      </w:tcPr>
    </w:tblStylePr>
    <w:tblStylePr w:type="lastRow">
      <w:rPr>
        <w:b/>
        <w:bCs/>
        <w:color w:val="009DE0" w:themeColor="text2"/>
      </w:rPr>
      <w:tblPr/>
      <w:tcPr>
        <w:tcBorders>
          <w:top w:val="single" w:sz="8" w:space="0" w:color="A1BF36" w:themeColor="accent3"/>
          <w:bottom w:val="single" w:sz="8" w:space="0" w:color="A1BF36" w:themeColor="accent3"/>
        </w:tcBorders>
      </w:tcPr>
    </w:tblStylePr>
    <w:tblStylePr w:type="firstCol">
      <w:rPr>
        <w:b/>
        <w:bCs/>
      </w:rPr>
    </w:tblStylePr>
    <w:tblStylePr w:type="lastCol">
      <w:rPr>
        <w:b/>
        <w:bCs/>
      </w:rPr>
      <w:tblPr/>
      <w:tcPr>
        <w:tcBorders>
          <w:top w:val="single" w:sz="8" w:space="0" w:color="A1BF36" w:themeColor="accent3"/>
          <w:bottom w:val="single" w:sz="8" w:space="0" w:color="A1BF36" w:themeColor="accent3"/>
        </w:tcBorders>
      </w:tcPr>
    </w:tblStylePr>
    <w:tblStylePr w:type="band1Vert">
      <w:tblPr/>
      <w:tcPr>
        <w:shd w:val="clear" w:color="auto" w:fill="E8F0CB" w:themeFill="accent3" w:themeFillTint="3F"/>
      </w:tcPr>
    </w:tblStylePr>
    <w:tblStylePr w:type="band1Horz">
      <w:tblPr/>
      <w:tcPr>
        <w:shd w:val="clear" w:color="auto" w:fill="E8F0CB" w:themeFill="accent3" w:themeFillTint="3F"/>
      </w:tcPr>
    </w:tblStylePr>
  </w:style>
  <w:style w:type="table" w:styleId="Listemoyenne1-Accent4">
    <w:name w:val="Medium List 1 Accent 4"/>
    <w:basedOn w:val="TableauNormal"/>
    <w:uiPriority w:val="65"/>
    <w:semiHidden/>
    <w:unhideWhenUsed/>
    <w:rsid w:val="00DE1732"/>
    <w:pPr>
      <w:spacing w:line="240" w:lineRule="auto"/>
    </w:pPr>
    <w:rPr>
      <w:color w:val="000000" w:themeColor="text1"/>
    </w:rPr>
    <w:tblPr>
      <w:tblStyleRowBandSize w:val="1"/>
      <w:tblStyleColBandSize w:val="1"/>
      <w:tblBorders>
        <w:top w:val="single" w:sz="8" w:space="0" w:color="C40079" w:themeColor="accent4"/>
        <w:bottom w:val="single" w:sz="8" w:space="0" w:color="C40079" w:themeColor="accent4"/>
      </w:tblBorders>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E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Listemoyenne1-Accent5">
    <w:name w:val="Medium List 1 Accent 5"/>
    <w:basedOn w:val="TableauNormal"/>
    <w:uiPriority w:val="65"/>
    <w:semiHidden/>
    <w:unhideWhenUsed/>
    <w:rsid w:val="00DE1732"/>
    <w:pPr>
      <w:spacing w:line="240" w:lineRule="auto"/>
    </w:pPr>
    <w:rPr>
      <w:color w:val="000000" w:themeColor="text1"/>
    </w:rPr>
    <w:tblPr>
      <w:tblStyleRowBandSize w:val="1"/>
      <w:tblStyleColBandSize w:val="1"/>
      <w:tblBorders>
        <w:top w:val="single" w:sz="8" w:space="0" w:color="C63418" w:themeColor="accent5"/>
        <w:bottom w:val="single" w:sz="8" w:space="0" w:color="C63418" w:themeColor="accent5"/>
      </w:tblBorders>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E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Listemoyenne1-Accent6">
    <w:name w:val="Medium List 1 Accent 6"/>
    <w:basedOn w:val="TableauNormal"/>
    <w:uiPriority w:val="65"/>
    <w:semiHidden/>
    <w:unhideWhenUsed/>
    <w:rsid w:val="00DE1732"/>
    <w:pPr>
      <w:spacing w:line="240" w:lineRule="auto"/>
    </w:pPr>
    <w:rPr>
      <w:color w:val="000000" w:themeColor="text1"/>
    </w:rPr>
    <w:tblPr>
      <w:tblStyleRowBandSize w:val="1"/>
      <w:tblStyleColBandSize w:val="1"/>
      <w:tblBorders>
        <w:top w:val="single" w:sz="8" w:space="0" w:color="D0CFC5" w:themeColor="accent6"/>
        <w:bottom w:val="single" w:sz="8" w:space="0" w:color="D0CFC5" w:themeColor="accent6"/>
      </w:tblBorders>
    </w:tblPr>
    <w:tblStylePr w:type="firstRow">
      <w:rPr>
        <w:rFonts w:asciiTheme="majorHAnsi" w:eastAsiaTheme="majorEastAsia" w:hAnsiTheme="majorHAnsi" w:cstheme="majorBidi"/>
      </w:rPr>
      <w:tblPr/>
      <w:tcPr>
        <w:tcBorders>
          <w:top w:val="nil"/>
          <w:bottom w:val="single" w:sz="8" w:space="0" w:color="D0CFC5" w:themeColor="accent6"/>
        </w:tcBorders>
      </w:tcPr>
    </w:tblStylePr>
    <w:tblStylePr w:type="lastRow">
      <w:rPr>
        <w:b/>
        <w:bCs/>
        <w:color w:val="009DE0" w:themeColor="text2"/>
      </w:rPr>
      <w:tblPr/>
      <w:tcPr>
        <w:tcBorders>
          <w:top w:val="single" w:sz="8" w:space="0" w:color="D0CFC5" w:themeColor="accent6"/>
          <w:bottom w:val="single" w:sz="8" w:space="0" w:color="D0CFC5" w:themeColor="accent6"/>
        </w:tcBorders>
      </w:tcPr>
    </w:tblStylePr>
    <w:tblStylePr w:type="firstCol">
      <w:rPr>
        <w:b/>
        <w:bCs/>
      </w:rPr>
    </w:tblStylePr>
    <w:tblStylePr w:type="lastCol">
      <w:rPr>
        <w:b/>
        <w:bCs/>
      </w:rPr>
      <w:tblPr/>
      <w:tcPr>
        <w:tcBorders>
          <w:top w:val="single" w:sz="8" w:space="0" w:color="D0CFC5" w:themeColor="accent6"/>
          <w:bottom w:val="single" w:sz="8" w:space="0" w:color="D0CFC5" w:themeColor="accent6"/>
        </w:tcBorders>
      </w:tcPr>
    </w:tblStylePr>
    <w:tblStylePr w:type="band1Vert">
      <w:tblPr/>
      <w:tcPr>
        <w:shd w:val="clear" w:color="auto" w:fill="F3F3F0" w:themeFill="accent6" w:themeFillTint="3F"/>
      </w:tcPr>
    </w:tblStylePr>
    <w:tblStylePr w:type="band1Horz">
      <w:tblPr/>
      <w:tcPr>
        <w:shd w:val="clear" w:color="auto" w:fill="F3F3F0" w:themeFill="accent6" w:themeFillTint="3F"/>
      </w:tcPr>
    </w:tblStylePr>
  </w:style>
  <w:style w:type="table" w:styleId="Listemoyenne2">
    <w:name w:val="Medium List 2"/>
    <w:basedOn w:val="TableauNormal"/>
    <w:uiPriority w:val="66"/>
    <w:semiHidden/>
    <w:unhideWhenUsed/>
    <w:rsid w:val="00DE173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E173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rPr>
        <w:sz w:val="24"/>
        <w:szCs w:val="24"/>
      </w:rPr>
      <w:tblPr/>
      <w:tcPr>
        <w:tcBorders>
          <w:top w:val="nil"/>
          <w:left w:val="nil"/>
          <w:bottom w:val="single" w:sz="24" w:space="0" w:color="A7D3F5" w:themeColor="accent1"/>
          <w:right w:val="nil"/>
          <w:insideH w:val="nil"/>
          <w:insideV w:val="nil"/>
        </w:tcBorders>
        <w:shd w:val="clear" w:color="auto" w:fill="FFFFFF" w:themeFill="background1"/>
      </w:tcPr>
    </w:tblStylePr>
    <w:tblStylePr w:type="lastRow">
      <w:tblPr/>
      <w:tcPr>
        <w:tcBorders>
          <w:top w:val="single" w:sz="8" w:space="0" w:color="A7D3F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D3F5" w:themeColor="accent1"/>
          <w:insideH w:val="nil"/>
          <w:insideV w:val="nil"/>
        </w:tcBorders>
        <w:shd w:val="clear" w:color="auto" w:fill="FFFFFF" w:themeFill="background1"/>
      </w:tcPr>
    </w:tblStylePr>
    <w:tblStylePr w:type="lastCol">
      <w:tblPr/>
      <w:tcPr>
        <w:tcBorders>
          <w:top w:val="nil"/>
          <w:left w:val="single" w:sz="8" w:space="0" w:color="A7D3F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top w:val="nil"/>
          <w:bottom w:val="nil"/>
          <w:insideH w:val="nil"/>
          <w:insideV w:val="nil"/>
        </w:tcBorders>
        <w:shd w:val="clear" w:color="auto" w:fill="E9F4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E173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rPr>
        <w:sz w:val="24"/>
        <w:szCs w:val="24"/>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tblPr/>
      <w:tcPr>
        <w:tcBorders>
          <w:top w:val="single" w:sz="8" w:space="0" w:color="5CA55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A551" w:themeColor="accent2"/>
          <w:insideH w:val="nil"/>
          <w:insideV w:val="nil"/>
        </w:tcBorders>
        <w:shd w:val="clear" w:color="auto" w:fill="FFFFFF" w:themeFill="background1"/>
      </w:tcPr>
    </w:tblStylePr>
    <w:tblStylePr w:type="lastCol">
      <w:tblPr/>
      <w:tcPr>
        <w:tcBorders>
          <w:top w:val="nil"/>
          <w:left w:val="single" w:sz="8" w:space="0" w:color="5C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top w:val="nil"/>
          <w:bottom w:val="nil"/>
          <w:insideH w:val="nil"/>
          <w:insideV w:val="nil"/>
        </w:tcBorders>
        <w:shd w:val="clear" w:color="auto" w:fill="D6E9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E173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rPr>
        <w:sz w:val="24"/>
        <w:szCs w:val="24"/>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tblPr/>
      <w:tcPr>
        <w:tcBorders>
          <w:top w:val="single" w:sz="8" w:space="0" w:color="A1BF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BF36" w:themeColor="accent3"/>
          <w:insideH w:val="nil"/>
          <w:insideV w:val="nil"/>
        </w:tcBorders>
        <w:shd w:val="clear" w:color="auto" w:fill="FFFFFF" w:themeFill="background1"/>
      </w:tcPr>
    </w:tblStylePr>
    <w:tblStylePr w:type="lastCol">
      <w:tblPr/>
      <w:tcPr>
        <w:tcBorders>
          <w:top w:val="nil"/>
          <w:left w:val="single" w:sz="8" w:space="0" w:color="A1B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top w:val="nil"/>
          <w:bottom w:val="nil"/>
          <w:insideH w:val="nil"/>
          <w:insideV w:val="nil"/>
        </w:tcBorders>
        <w:shd w:val="clear" w:color="auto" w:fill="E8F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E173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single" w:sz="8" w:space="0" w:color="C400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E173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single" w:sz="8" w:space="0" w:color="C6341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E173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rPr>
        <w:sz w:val="24"/>
        <w:szCs w:val="24"/>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tblPr/>
      <w:tcPr>
        <w:tcBorders>
          <w:top w:val="single" w:sz="8" w:space="0" w:color="D0CFC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5" w:themeColor="accent6"/>
          <w:insideH w:val="nil"/>
          <w:insideV w:val="nil"/>
        </w:tcBorders>
        <w:shd w:val="clear" w:color="auto" w:fill="FFFFFF" w:themeFill="background1"/>
      </w:tcPr>
    </w:tblStylePr>
    <w:tblStylePr w:type="lastCol">
      <w:tblPr/>
      <w:tcPr>
        <w:tcBorders>
          <w:top w:val="nil"/>
          <w:left w:val="single" w:sz="8" w:space="0" w:color="D0CFC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top w:val="nil"/>
          <w:bottom w:val="nil"/>
          <w:insideH w:val="nil"/>
          <w:insideV w:val="nil"/>
        </w:tcBorders>
        <w:shd w:val="clear" w:color="auto" w:fill="F3F3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mbrageclair">
    <w:name w:val="Light Shading"/>
    <w:basedOn w:val="TableauNormal"/>
    <w:uiPriority w:val="60"/>
    <w:semiHidden/>
    <w:unhideWhenUsed/>
    <w:rsid w:val="00DE173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frenceintense">
    <w:name w:val="Intense Reference"/>
    <w:basedOn w:val="Policepardfaut"/>
    <w:uiPriority w:val="32"/>
    <w:qFormat/>
    <w:rsid w:val="00DE1732"/>
    <w:rPr>
      <w:b/>
      <w:bCs/>
      <w:smallCaps/>
      <w:color w:val="A7D3F5" w:themeColor="accent1"/>
      <w:spacing w:val="5"/>
      <w:lang w:val="fr-FR"/>
    </w:rPr>
  </w:style>
  <w:style w:type="character" w:styleId="Rfrenceple">
    <w:name w:val="Subtle Reference"/>
    <w:basedOn w:val="Policepardfaut"/>
    <w:uiPriority w:val="31"/>
    <w:qFormat/>
    <w:rsid w:val="00DE1732"/>
    <w:rPr>
      <w:smallCaps/>
      <w:color w:val="5A5A5A" w:themeColor="text1" w:themeTint="A5"/>
      <w:lang w:val="fr-FR"/>
    </w:rPr>
  </w:style>
  <w:style w:type="paragraph" w:styleId="Sansinterligne">
    <w:name w:val="No Spacing"/>
    <w:uiPriority w:val="3"/>
    <w:semiHidden/>
    <w:rsid w:val="00DE1732"/>
    <w:pPr>
      <w:spacing w:line="240" w:lineRule="auto"/>
      <w:jc w:val="both"/>
    </w:pPr>
    <w:rPr>
      <w:lang w:val="fr-FR"/>
    </w:rPr>
  </w:style>
  <w:style w:type="paragraph" w:styleId="Tabledesrfrencesjuridiques">
    <w:name w:val="table of authorities"/>
    <w:basedOn w:val="Normal"/>
    <w:next w:val="Normal"/>
    <w:uiPriority w:val="5"/>
    <w:semiHidden/>
    <w:unhideWhenUsed/>
    <w:rsid w:val="00DE1732"/>
    <w:pPr>
      <w:ind w:left="180" w:hanging="180"/>
    </w:pPr>
  </w:style>
  <w:style w:type="table" w:customStyle="1" w:styleId="TableauGrille1Clair1">
    <w:name w:val="Tableau Grille 1 Clair1"/>
    <w:basedOn w:val="TableauNormal"/>
    <w:uiPriority w:val="46"/>
    <w:rsid w:val="00DE173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DE1732"/>
    <w:pPr>
      <w:spacing w:line="240" w:lineRule="auto"/>
    </w:pPr>
    <w:tblPr>
      <w:tblStyleRowBandSize w:val="1"/>
      <w:tblStyleColBandSize w:val="1"/>
      <w:tblBorders>
        <w:top w:val="single" w:sz="4" w:space="0" w:color="DBEDFB" w:themeColor="accent1" w:themeTint="66"/>
        <w:left w:val="single" w:sz="4" w:space="0" w:color="DBEDFB" w:themeColor="accent1" w:themeTint="66"/>
        <w:bottom w:val="single" w:sz="4" w:space="0" w:color="DBEDFB" w:themeColor="accent1" w:themeTint="66"/>
        <w:right w:val="single" w:sz="4" w:space="0" w:color="DBEDFB" w:themeColor="accent1" w:themeTint="66"/>
        <w:insideH w:val="single" w:sz="4" w:space="0" w:color="DBEDFB" w:themeColor="accent1" w:themeTint="66"/>
        <w:insideV w:val="single" w:sz="4" w:space="0" w:color="DBEDFB" w:themeColor="accent1" w:themeTint="66"/>
      </w:tblBorders>
    </w:tblPr>
    <w:tblStylePr w:type="firstRow">
      <w:rPr>
        <w:b/>
        <w:bCs/>
      </w:rPr>
      <w:tblPr/>
      <w:tcPr>
        <w:tcBorders>
          <w:bottom w:val="single" w:sz="12" w:space="0" w:color="CAE4F9" w:themeColor="accent1" w:themeTint="99"/>
        </w:tcBorders>
      </w:tcPr>
    </w:tblStylePr>
    <w:tblStylePr w:type="lastRow">
      <w:rPr>
        <w:b/>
        <w:bCs/>
      </w:rPr>
      <w:tblPr/>
      <w:tcPr>
        <w:tcBorders>
          <w:top w:val="double" w:sz="2" w:space="0" w:color="CAE4F9"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DE1732"/>
    <w:pPr>
      <w:spacing w:line="240" w:lineRule="auto"/>
    </w:pPr>
    <w:tblPr>
      <w:tblStyleRowBandSize w:val="1"/>
      <w:tblStyleColBandSize w:val="1"/>
      <w:tblBorders>
        <w:top w:val="single" w:sz="4" w:space="0" w:color="BCDCB8" w:themeColor="accent2" w:themeTint="66"/>
        <w:left w:val="single" w:sz="4" w:space="0" w:color="BCDCB8" w:themeColor="accent2" w:themeTint="66"/>
        <w:bottom w:val="single" w:sz="4" w:space="0" w:color="BCDCB8" w:themeColor="accent2" w:themeTint="66"/>
        <w:right w:val="single" w:sz="4" w:space="0" w:color="BCDCB8" w:themeColor="accent2" w:themeTint="66"/>
        <w:insideH w:val="single" w:sz="4" w:space="0" w:color="BCDCB8" w:themeColor="accent2" w:themeTint="66"/>
        <w:insideV w:val="single" w:sz="4" w:space="0" w:color="BCDCB8" w:themeColor="accent2" w:themeTint="66"/>
      </w:tblBorders>
    </w:tblPr>
    <w:tblStylePr w:type="firstRow">
      <w:rPr>
        <w:b/>
        <w:bCs/>
      </w:rPr>
      <w:tblPr/>
      <w:tcPr>
        <w:tcBorders>
          <w:bottom w:val="single" w:sz="12" w:space="0" w:color="9BCA94" w:themeColor="accent2" w:themeTint="99"/>
        </w:tcBorders>
      </w:tcPr>
    </w:tblStylePr>
    <w:tblStylePr w:type="lastRow">
      <w:rPr>
        <w:b/>
        <w:bCs/>
      </w:rPr>
      <w:tblPr/>
      <w:tcPr>
        <w:tcBorders>
          <w:top w:val="double" w:sz="2" w:space="0" w:color="9BCA94" w:themeColor="accent2"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eauNormal"/>
    <w:uiPriority w:val="46"/>
    <w:rsid w:val="00DE1732"/>
    <w:pPr>
      <w:spacing w:line="240" w:lineRule="auto"/>
    </w:pPr>
    <w:tblPr>
      <w:tblStyleRowBandSize w:val="1"/>
      <w:tblStyleColBandSize w:val="1"/>
      <w:tblBorders>
        <w:top w:val="single" w:sz="4" w:space="0" w:color="DAE7AC" w:themeColor="accent3" w:themeTint="66"/>
        <w:left w:val="single" w:sz="4" w:space="0" w:color="DAE7AC" w:themeColor="accent3" w:themeTint="66"/>
        <w:bottom w:val="single" w:sz="4" w:space="0" w:color="DAE7AC" w:themeColor="accent3" w:themeTint="66"/>
        <w:right w:val="single" w:sz="4" w:space="0" w:color="DAE7AC" w:themeColor="accent3" w:themeTint="66"/>
        <w:insideH w:val="single" w:sz="4" w:space="0" w:color="DAE7AC" w:themeColor="accent3" w:themeTint="66"/>
        <w:insideV w:val="single" w:sz="4" w:space="0" w:color="DAE7AC" w:themeColor="accent3" w:themeTint="66"/>
      </w:tblBorders>
    </w:tblPr>
    <w:tblStylePr w:type="firstRow">
      <w:rPr>
        <w:b/>
        <w:bCs/>
      </w:rPr>
      <w:tblPr/>
      <w:tcPr>
        <w:tcBorders>
          <w:bottom w:val="single" w:sz="12" w:space="0" w:color="C8DC83" w:themeColor="accent3" w:themeTint="99"/>
        </w:tcBorders>
      </w:tcPr>
    </w:tblStylePr>
    <w:tblStylePr w:type="lastRow">
      <w:rPr>
        <w:b/>
        <w:bCs/>
      </w:rPr>
      <w:tblPr/>
      <w:tcPr>
        <w:tcBorders>
          <w:top w:val="double" w:sz="2" w:space="0" w:color="C8DC83" w:themeColor="accent3"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auNormal"/>
    <w:uiPriority w:val="46"/>
    <w:rsid w:val="00DE1732"/>
    <w:pPr>
      <w:spacing w:line="240" w:lineRule="auto"/>
    </w:pPr>
    <w:tblPr>
      <w:tblStyleRowBandSize w:val="1"/>
      <w:tblStyleColBandSize w:val="1"/>
      <w:tblBorders>
        <w:top w:val="single" w:sz="4" w:space="0" w:color="FF81CE" w:themeColor="accent4" w:themeTint="66"/>
        <w:left w:val="single" w:sz="4" w:space="0" w:color="FF81CE" w:themeColor="accent4" w:themeTint="66"/>
        <w:bottom w:val="single" w:sz="4" w:space="0" w:color="FF81CE" w:themeColor="accent4" w:themeTint="66"/>
        <w:right w:val="single" w:sz="4" w:space="0" w:color="FF81CE" w:themeColor="accent4" w:themeTint="66"/>
        <w:insideH w:val="single" w:sz="4" w:space="0" w:color="FF81CE" w:themeColor="accent4" w:themeTint="66"/>
        <w:insideV w:val="single" w:sz="4" w:space="0" w:color="FF81CE" w:themeColor="accent4" w:themeTint="66"/>
      </w:tblBorders>
    </w:tblPr>
    <w:tblStylePr w:type="firstRow">
      <w:rPr>
        <w:b/>
        <w:bCs/>
      </w:rPr>
      <w:tblPr/>
      <w:tcPr>
        <w:tcBorders>
          <w:bottom w:val="single" w:sz="12" w:space="0" w:color="FF42B6" w:themeColor="accent4" w:themeTint="99"/>
        </w:tcBorders>
      </w:tcPr>
    </w:tblStylePr>
    <w:tblStylePr w:type="lastRow">
      <w:rPr>
        <w:b/>
        <w:bCs/>
      </w:rPr>
      <w:tblPr/>
      <w:tcPr>
        <w:tcBorders>
          <w:top w:val="double" w:sz="2" w:space="0" w:color="FF42B6" w:themeColor="accent4" w:themeTint="99"/>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auNormal"/>
    <w:uiPriority w:val="46"/>
    <w:rsid w:val="00DE1732"/>
    <w:pPr>
      <w:spacing w:line="240" w:lineRule="auto"/>
    </w:pPr>
    <w:tblPr>
      <w:tblStyleRowBandSize w:val="1"/>
      <w:tblStyleColBandSize w:val="1"/>
      <w:tblBorders>
        <w:top w:val="single" w:sz="4" w:space="0" w:color="F2A698" w:themeColor="accent5" w:themeTint="66"/>
        <w:left w:val="single" w:sz="4" w:space="0" w:color="F2A698" w:themeColor="accent5" w:themeTint="66"/>
        <w:bottom w:val="single" w:sz="4" w:space="0" w:color="F2A698" w:themeColor="accent5" w:themeTint="66"/>
        <w:right w:val="single" w:sz="4" w:space="0" w:color="F2A698" w:themeColor="accent5" w:themeTint="66"/>
        <w:insideH w:val="single" w:sz="4" w:space="0" w:color="F2A698" w:themeColor="accent5" w:themeTint="66"/>
        <w:insideV w:val="single" w:sz="4" w:space="0" w:color="F2A698" w:themeColor="accent5" w:themeTint="66"/>
      </w:tblBorders>
    </w:tblPr>
    <w:tblStylePr w:type="firstRow">
      <w:rPr>
        <w:b/>
        <w:bCs/>
      </w:rPr>
      <w:tblPr/>
      <w:tcPr>
        <w:tcBorders>
          <w:bottom w:val="single" w:sz="12" w:space="0" w:color="EC7A64" w:themeColor="accent5" w:themeTint="99"/>
        </w:tcBorders>
      </w:tcPr>
    </w:tblStylePr>
    <w:tblStylePr w:type="lastRow">
      <w:rPr>
        <w:b/>
        <w:bCs/>
      </w:rPr>
      <w:tblPr/>
      <w:tcPr>
        <w:tcBorders>
          <w:top w:val="double" w:sz="2" w:space="0" w:color="EC7A64" w:themeColor="accent5" w:themeTint="99"/>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DE1732"/>
    <w:pPr>
      <w:spacing w:line="240" w:lineRule="auto"/>
    </w:pPr>
    <w:tblPr>
      <w:tblStyleRowBandSize w:val="1"/>
      <w:tblStyleColBandSize w:val="1"/>
      <w:tblBorders>
        <w:top w:val="single" w:sz="4" w:space="0" w:color="ECEBE7" w:themeColor="accent6" w:themeTint="66"/>
        <w:left w:val="single" w:sz="4" w:space="0" w:color="ECEBE7" w:themeColor="accent6" w:themeTint="66"/>
        <w:bottom w:val="single" w:sz="4" w:space="0" w:color="ECEBE7" w:themeColor="accent6" w:themeTint="66"/>
        <w:right w:val="single" w:sz="4" w:space="0" w:color="ECEBE7" w:themeColor="accent6" w:themeTint="66"/>
        <w:insideH w:val="single" w:sz="4" w:space="0" w:color="ECEBE7" w:themeColor="accent6" w:themeTint="66"/>
        <w:insideV w:val="single" w:sz="4" w:space="0" w:color="ECEBE7" w:themeColor="accent6" w:themeTint="66"/>
      </w:tblBorders>
    </w:tblPr>
    <w:tblStylePr w:type="firstRow">
      <w:rPr>
        <w:b/>
        <w:bCs/>
      </w:rPr>
      <w:tblPr/>
      <w:tcPr>
        <w:tcBorders>
          <w:bottom w:val="single" w:sz="12" w:space="0" w:color="E2E2DC" w:themeColor="accent6" w:themeTint="99"/>
        </w:tcBorders>
      </w:tcPr>
    </w:tblStylePr>
    <w:tblStylePr w:type="lastRow">
      <w:rPr>
        <w:b/>
        <w:bCs/>
      </w:rPr>
      <w:tblPr/>
      <w:tcPr>
        <w:tcBorders>
          <w:top w:val="double" w:sz="2" w:space="0" w:color="E2E2DC" w:themeColor="accent6"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DE173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DE1732"/>
    <w:pPr>
      <w:spacing w:line="240" w:lineRule="auto"/>
    </w:pPr>
    <w:tblPr>
      <w:tblStyleRowBandSize w:val="1"/>
      <w:tblStyleColBandSize w:val="1"/>
      <w:tblBorders>
        <w:top w:val="single" w:sz="2" w:space="0" w:color="CAE4F9" w:themeColor="accent1" w:themeTint="99"/>
        <w:bottom w:val="single" w:sz="2" w:space="0" w:color="CAE4F9" w:themeColor="accent1" w:themeTint="99"/>
        <w:insideH w:val="single" w:sz="2" w:space="0" w:color="CAE4F9" w:themeColor="accent1" w:themeTint="99"/>
        <w:insideV w:val="single" w:sz="2" w:space="0" w:color="CAE4F9" w:themeColor="accent1" w:themeTint="99"/>
      </w:tblBorders>
    </w:tblPr>
    <w:tblStylePr w:type="firstRow">
      <w:rPr>
        <w:b/>
        <w:bCs/>
      </w:rPr>
      <w:tblPr/>
      <w:tcPr>
        <w:tcBorders>
          <w:top w:val="nil"/>
          <w:bottom w:val="single" w:sz="12" w:space="0" w:color="CAE4F9" w:themeColor="accent1" w:themeTint="99"/>
          <w:insideH w:val="nil"/>
          <w:insideV w:val="nil"/>
        </w:tcBorders>
        <w:shd w:val="clear" w:color="auto" w:fill="FFFFFF" w:themeFill="background1"/>
      </w:tcPr>
    </w:tblStylePr>
    <w:tblStylePr w:type="lastRow">
      <w:rPr>
        <w:b/>
        <w:bCs/>
      </w:rPr>
      <w:tblPr/>
      <w:tcPr>
        <w:tcBorders>
          <w:top w:val="double" w:sz="2" w:space="0" w:color="CAE4F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6FD" w:themeFill="accent1" w:themeFillTint="33"/>
      </w:tcPr>
    </w:tblStylePr>
    <w:tblStylePr w:type="band1Horz">
      <w:tblPr/>
      <w:tcPr>
        <w:shd w:val="clear" w:color="auto" w:fill="EDF6FD" w:themeFill="accent1" w:themeFillTint="33"/>
      </w:tcPr>
    </w:tblStylePr>
  </w:style>
  <w:style w:type="table" w:customStyle="1" w:styleId="TableauGrille2-Accentuation21">
    <w:name w:val="Tableau Grille 2 - Accentuation 21"/>
    <w:basedOn w:val="TableauNormal"/>
    <w:uiPriority w:val="47"/>
    <w:rsid w:val="00DE1732"/>
    <w:pPr>
      <w:spacing w:line="240" w:lineRule="auto"/>
    </w:pPr>
    <w:tblPr>
      <w:tblStyleRowBandSize w:val="1"/>
      <w:tblStyleColBandSize w:val="1"/>
      <w:tblBorders>
        <w:top w:val="single" w:sz="2" w:space="0" w:color="9BCA94" w:themeColor="accent2" w:themeTint="99"/>
        <w:bottom w:val="single" w:sz="2" w:space="0" w:color="9BCA94" w:themeColor="accent2" w:themeTint="99"/>
        <w:insideH w:val="single" w:sz="2" w:space="0" w:color="9BCA94" w:themeColor="accent2" w:themeTint="99"/>
        <w:insideV w:val="single" w:sz="2" w:space="0" w:color="9BCA94" w:themeColor="accent2" w:themeTint="99"/>
      </w:tblBorders>
    </w:tblPr>
    <w:tblStylePr w:type="firstRow">
      <w:rPr>
        <w:b/>
        <w:bCs/>
      </w:rPr>
      <w:tblPr/>
      <w:tcPr>
        <w:tcBorders>
          <w:top w:val="nil"/>
          <w:bottom w:val="single" w:sz="12" w:space="0" w:color="9BCA94" w:themeColor="accent2" w:themeTint="99"/>
          <w:insideH w:val="nil"/>
          <w:insideV w:val="nil"/>
        </w:tcBorders>
        <w:shd w:val="clear" w:color="auto" w:fill="FFFFFF" w:themeFill="background1"/>
      </w:tcPr>
    </w:tblStylePr>
    <w:tblStylePr w:type="lastRow">
      <w:rPr>
        <w:b/>
        <w:bCs/>
      </w:rPr>
      <w:tblPr/>
      <w:tcPr>
        <w:tcBorders>
          <w:top w:val="double" w:sz="2" w:space="0" w:color="9BCA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DDB" w:themeFill="accent2" w:themeFillTint="33"/>
      </w:tcPr>
    </w:tblStylePr>
    <w:tblStylePr w:type="band1Horz">
      <w:tblPr/>
      <w:tcPr>
        <w:shd w:val="clear" w:color="auto" w:fill="DDEDDB" w:themeFill="accent2" w:themeFillTint="33"/>
      </w:tcPr>
    </w:tblStylePr>
  </w:style>
  <w:style w:type="table" w:customStyle="1" w:styleId="TableauGrille2-Accentuation31">
    <w:name w:val="Tableau Grille 2 - Accentuation 31"/>
    <w:basedOn w:val="TableauNormal"/>
    <w:uiPriority w:val="47"/>
    <w:rsid w:val="00DE1732"/>
    <w:pPr>
      <w:spacing w:line="240" w:lineRule="auto"/>
    </w:pPr>
    <w:tblPr>
      <w:tblStyleRowBandSize w:val="1"/>
      <w:tblStyleColBandSize w:val="1"/>
      <w:tblBorders>
        <w:top w:val="single" w:sz="2" w:space="0" w:color="C8DC83" w:themeColor="accent3" w:themeTint="99"/>
        <w:bottom w:val="single" w:sz="2" w:space="0" w:color="C8DC83" w:themeColor="accent3" w:themeTint="99"/>
        <w:insideH w:val="single" w:sz="2" w:space="0" w:color="C8DC83" w:themeColor="accent3" w:themeTint="99"/>
        <w:insideV w:val="single" w:sz="2" w:space="0" w:color="C8DC83" w:themeColor="accent3" w:themeTint="99"/>
      </w:tblBorders>
    </w:tblPr>
    <w:tblStylePr w:type="firstRow">
      <w:rPr>
        <w:b/>
        <w:bCs/>
      </w:rPr>
      <w:tblPr/>
      <w:tcPr>
        <w:tcBorders>
          <w:top w:val="nil"/>
          <w:bottom w:val="single" w:sz="12" w:space="0" w:color="C8DC83" w:themeColor="accent3" w:themeTint="99"/>
          <w:insideH w:val="nil"/>
          <w:insideV w:val="nil"/>
        </w:tcBorders>
        <w:shd w:val="clear" w:color="auto" w:fill="FFFFFF" w:themeFill="background1"/>
      </w:tcPr>
    </w:tblStylePr>
    <w:tblStylePr w:type="lastRow">
      <w:rPr>
        <w:b/>
        <w:bCs/>
      </w:rPr>
      <w:tblPr/>
      <w:tcPr>
        <w:tcBorders>
          <w:top w:val="double" w:sz="2" w:space="0" w:color="C8DC8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3D5" w:themeFill="accent3" w:themeFillTint="33"/>
      </w:tcPr>
    </w:tblStylePr>
    <w:tblStylePr w:type="band1Horz">
      <w:tblPr/>
      <w:tcPr>
        <w:shd w:val="clear" w:color="auto" w:fill="ECF3D5" w:themeFill="accent3" w:themeFillTint="33"/>
      </w:tcPr>
    </w:tblStylePr>
  </w:style>
  <w:style w:type="table" w:customStyle="1" w:styleId="TableauGrille2-Accentuation41">
    <w:name w:val="Tableau Grille 2 - Accentuation 41"/>
    <w:basedOn w:val="TableauNormal"/>
    <w:uiPriority w:val="47"/>
    <w:rsid w:val="00DE1732"/>
    <w:pPr>
      <w:spacing w:line="240" w:lineRule="auto"/>
    </w:pPr>
    <w:tblPr>
      <w:tblStyleRowBandSize w:val="1"/>
      <w:tblStyleColBandSize w:val="1"/>
      <w:tblBorders>
        <w:top w:val="single" w:sz="2" w:space="0" w:color="FF42B6" w:themeColor="accent4" w:themeTint="99"/>
        <w:bottom w:val="single" w:sz="2" w:space="0" w:color="FF42B6" w:themeColor="accent4" w:themeTint="99"/>
        <w:insideH w:val="single" w:sz="2" w:space="0" w:color="FF42B6" w:themeColor="accent4" w:themeTint="99"/>
        <w:insideV w:val="single" w:sz="2" w:space="0" w:color="FF42B6" w:themeColor="accent4" w:themeTint="99"/>
      </w:tblBorders>
    </w:tblPr>
    <w:tblStylePr w:type="firstRow">
      <w:rPr>
        <w:b/>
        <w:bCs/>
      </w:rPr>
      <w:tblPr/>
      <w:tcPr>
        <w:tcBorders>
          <w:top w:val="nil"/>
          <w:bottom w:val="single" w:sz="12" w:space="0" w:color="FF42B6" w:themeColor="accent4" w:themeTint="99"/>
          <w:insideH w:val="nil"/>
          <w:insideV w:val="nil"/>
        </w:tcBorders>
        <w:shd w:val="clear" w:color="auto" w:fill="FFFFFF" w:themeFill="background1"/>
      </w:tcPr>
    </w:tblStylePr>
    <w:tblStylePr w:type="lastRow">
      <w:rPr>
        <w:b/>
        <w:bCs/>
      </w:rPr>
      <w:tblPr/>
      <w:tcPr>
        <w:tcBorders>
          <w:top w:val="double" w:sz="2" w:space="0" w:color="FF42B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customStyle="1" w:styleId="TableauGrille2-Accentuation51">
    <w:name w:val="Tableau Grille 2 - Accentuation 51"/>
    <w:basedOn w:val="TableauNormal"/>
    <w:uiPriority w:val="47"/>
    <w:rsid w:val="00DE1732"/>
    <w:pPr>
      <w:spacing w:line="240" w:lineRule="auto"/>
    </w:pPr>
    <w:tblPr>
      <w:tblStyleRowBandSize w:val="1"/>
      <w:tblStyleColBandSize w:val="1"/>
      <w:tblBorders>
        <w:top w:val="single" w:sz="2" w:space="0" w:color="EC7A64" w:themeColor="accent5" w:themeTint="99"/>
        <w:bottom w:val="single" w:sz="2" w:space="0" w:color="EC7A64" w:themeColor="accent5" w:themeTint="99"/>
        <w:insideH w:val="single" w:sz="2" w:space="0" w:color="EC7A64" w:themeColor="accent5" w:themeTint="99"/>
        <w:insideV w:val="single" w:sz="2" w:space="0" w:color="EC7A64" w:themeColor="accent5" w:themeTint="99"/>
      </w:tblBorders>
    </w:tblPr>
    <w:tblStylePr w:type="firstRow">
      <w:rPr>
        <w:b/>
        <w:bCs/>
      </w:rPr>
      <w:tblPr/>
      <w:tcPr>
        <w:tcBorders>
          <w:top w:val="nil"/>
          <w:bottom w:val="single" w:sz="12" w:space="0" w:color="EC7A64" w:themeColor="accent5" w:themeTint="99"/>
          <w:insideH w:val="nil"/>
          <w:insideV w:val="nil"/>
        </w:tcBorders>
        <w:shd w:val="clear" w:color="auto" w:fill="FFFFFF" w:themeFill="background1"/>
      </w:tcPr>
    </w:tblStylePr>
    <w:tblStylePr w:type="lastRow">
      <w:rPr>
        <w:b/>
        <w:bCs/>
      </w:rPr>
      <w:tblPr/>
      <w:tcPr>
        <w:tcBorders>
          <w:top w:val="double" w:sz="2" w:space="0" w:color="EC7A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customStyle="1" w:styleId="TableauGrille2-Accentuation61">
    <w:name w:val="Tableau Grille 2 - Accentuation 61"/>
    <w:basedOn w:val="TableauNormal"/>
    <w:uiPriority w:val="47"/>
    <w:rsid w:val="00DE1732"/>
    <w:pPr>
      <w:spacing w:line="240" w:lineRule="auto"/>
    </w:pPr>
    <w:tblPr>
      <w:tblStyleRowBandSize w:val="1"/>
      <w:tblStyleColBandSize w:val="1"/>
      <w:tblBorders>
        <w:top w:val="single" w:sz="2" w:space="0" w:color="E2E2DC" w:themeColor="accent6" w:themeTint="99"/>
        <w:bottom w:val="single" w:sz="2" w:space="0" w:color="E2E2DC" w:themeColor="accent6" w:themeTint="99"/>
        <w:insideH w:val="single" w:sz="2" w:space="0" w:color="E2E2DC" w:themeColor="accent6" w:themeTint="99"/>
        <w:insideV w:val="single" w:sz="2" w:space="0" w:color="E2E2DC" w:themeColor="accent6" w:themeTint="99"/>
      </w:tblBorders>
    </w:tblPr>
    <w:tblStylePr w:type="firstRow">
      <w:rPr>
        <w:b/>
        <w:bCs/>
      </w:rPr>
      <w:tblPr/>
      <w:tcPr>
        <w:tcBorders>
          <w:top w:val="nil"/>
          <w:bottom w:val="single" w:sz="12" w:space="0" w:color="E2E2DC" w:themeColor="accent6" w:themeTint="99"/>
          <w:insideH w:val="nil"/>
          <w:insideV w:val="nil"/>
        </w:tcBorders>
        <w:shd w:val="clear" w:color="auto" w:fill="FFFFFF" w:themeFill="background1"/>
      </w:tcPr>
    </w:tblStylePr>
    <w:tblStylePr w:type="lastRow">
      <w:rPr>
        <w:b/>
        <w:bCs/>
      </w:rPr>
      <w:tblPr/>
      <w:tcPr>
        <w:tcBorders>
          <w:top w:val="double" w:sz="2" w:space="0" w:color="E2E2D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5F3" w:themeFill="accent6" w:themeFillTint="33"/>
      </w:tcPr>
    </w:tblStylePr>
    <w:tblStylePr w:type="band1Horz">
      <w:tblPr/>
      <w:tcPr>
        <w:shd w:val="clear" w:color="auto" w:fill="F5F5F3" w:themeFill="accent6" w:themeFillTint="33"/>
      </w:tcPr>
    </w:tblStylePr>
  </w:style>
  <w:style w:type="table" w:customStyle="1" w:styleId="TableauGrille31">
    <w:name w:val="Tableau Grille 31"/>
    <w:basedOn w:val="TableauNormal"/>
    <w:uiPriority w:val="48"/>
    <w:rsid w:val="00DE173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3-Accentuation11">
    <w:name w:val="Tableau Grille 3 - Accentuation 11"/>
    <w:basedOn w:val="TableauNormal"/>
    <w:uiPriority w:val="48"/>
    <w:rsid w:val="00DE1732"/>
    <w:pPr>
      <w:spacing w:line="240" w:lineRule="auto"/>
    </w:pPr>
    <w:tblPr>
      <w:tblStyleRowBandSize w:val="1"/>
      <w:tblStyleColBandSize w:val="1"/>
      <w:tblBorders>
        <w:top w:val="single" w:sz="4" w:space="0" w:color="CAE4F9" w:themeColor="accent1" w:themeTint="99"/>
        <w:left w:val="single" w:sz="4" w:space="0" w:color="CAE4F9" w:themeColor="accent1" w:themeTint="99"/>
        <w:bottom w:val="single" w:sz="4" w:space="0" w:color="CAE4F9" w:themeColor="accent1" w:themeTint="99"/>
        <w:right w:val="single" w:sz="4" w:space="0" w:color="CAE4F9" w:themeColor="accent1" w:themeTint="99"/>
        <w:insideH w:val="single" w:sz="4" w:space="0" w:color="CAE4F9" w:themeColor="accent1" w:themeTint="99"/>
        <w:insideV w:val="single" w:sz="4" w:space="0" w:color="CAE4F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6FD" w:themeFill="accent1" w:themeFillTint="33"/>
      </w:tcPr>
    </w:tblStylePr>
    <w:tblStylePr w:type="band1Horz">
      <w:tblPr/>
      <w:tcPr>
        <w:shd w:val="clear" w:color="auto" w:fill="EDF6FD" w:themeFill="accent1" w:themeFillTint="33"/>
      </w:tcPr>
    </w:tblStylePr>
    <w:tblStylePr w:type="neCell">
      <w:tblPr/>
      <w:tcPr>
        <w:tcBorders>
          <w:bottom w:val="single" w:sz="4" w:space="0" w:color="CAE4F9" w:themeColor="accent1" w:themeTint="99"/>
        </w:tcBorders>
      </w:tcPr>
    </w:tblStylePr>
    <w:tblStylePr w:type="nwCell">
      <w:tblPr/>
      <w:tcPr>
        <w:tcBorders>
          <w:bottom w:val="single" w:sz="4" w:space="0" w:color="CAE4F9" w:themeColor="accent1" w:themeTint="99"/>
        </w:tcBorders>
      </w:tcPr>
    </w:tblStylePr>
    <w:tblStylePr w:type="seCell">
      <w:tblPr/>
      <w:tcPr>
        <w:tcBorders>
          <w:top w:val="single" w:sz="4" w:space="0" w:color="CAE4F9" w:themeColor="accent1" w:themeTint="99"/>
        </w:tcBorders>
      </w:tcPr>
    </w:tblStylePr>
    <w:tblStylePr w:type="swCell">
      <w:tblPr/>
      <w:tcPr>
        <w:tcBorders>
          <w:top w:val="single" w:sz="4" w:space="0" w:color="CAE4F9" w:themeColor="accent1" w:themeTint="99"/>
        </w:tcBorders>
      </w:tcPr>
    </w:tblStylePr>
  </w:style>
  <w:style w:type="table" w:customStyle="1" w:styleId="TableauGrille3-Accentuation21">
    <w:name w:val="Tableau Grille 3 - Accentuation 21"/>
    <w:basedOn w:val="TableauNormal"/>
    <w:uiPriority w:val="48"/>
    <w:rsid w:val="00DE1732"/>
    <w:pPr>
      <w:spacing w:line="240" w:lineRule="auto"/>
    </w:pPr>
    <w:tblPr>
      <w:tblStyleRowBandSize w:val="1"/>
      <w:tblStyleColBandSize w:val="1"/>
      <w:tblBorders>
        <w:top w:val="single" w:sz="4" w:space="0" w:color="9BCA94" w:themeColor="accent2" w:themeTint="99"/>
        <w:left w:val="single" w:sz="4" w:space="0" w:color="9BCA94" w:themeColor="accent2" w:themeTint="99"/>
        <w:bottom w:val="single" w:sz="4" w:space="0" w:color="9BCA94" w:themeColor="accent2" w:themeTint="99"/>
        <w:right w:val="single" w:sz="4" w:space="0" w:color="9BCA94" w:themeColor="accent2" w:themeTint="99"/>
        <w:insideH w:val="single" w:sz="4" w:space="0" w:color="9BCA94" w:themeColor="accent2" w:themeTint="99"/>
        <w:insideV w:val="single" w:sz="4" w:space="0" w:color="9BCA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DDB" w:themeFill="accent2" w:themeFillTint="33"/>
      </w:tcPr>
    </w:tblStylePr>
    <w:tblStylePr w:type="band1Horz">
      <w:tblPr/>
      <w:tcPr>
        <w:shd w:val="clear" w:color="auto" w:fill="DDEDDB" w:themeFill="accent2" w:themeFillTint="33"/>
      </w:tcPr>
    </w:tblStylePr>
    <w:tblStylePr w:type="neCell">
      <w:tblPr/>
      <w:tcPr>
        <w:tcBorders>
          <w:bottom w:val="single" w:sz="4" w:space="0" w:color="9BCA94" w:themeColor="accent2" w:themeTint="99"/>
        </w:tcBorders>
      </w:tcPr>
    </w:tblStylePr>
    <w:tblStylePr w:type="nwCell">
      <w:tblPr/>
      <w:tcPr>
        <w:tcBorders>
          <w:bottom w:val="single" w:sz="4" w:space="0" w:color="9BCA94" w:themeColor="accent2" w:themeTint="99"/>
        </w:tcBorders>
      </w:tcPr>
    </w:tblStylePr>
    <w:tblStylePr w:type="seCell">
      <w:tblPr/>
      <w:tcPr>
        <w:tcBorders>
          <w:top w:val="single" w:sz="4" w:space="0" w:color="9BCA94" w:themeColor="accent2" w:themeTint="99"/>
        </w:tcBorders>
      </w:tcPr>
    </w:tblStylePr>
    <w:tblStylePr w:type="swCell">
      <w:tblPr/>
      <w:tcPr>
        <w:tcBorders>
          <w:top w:val="single" w:sz="4" w:space="0" w:color="9BCA94" w:themeColor="accent2" w:themeTint="99"/>
        </w:tcBorders>
      </w:tcPr>
    </w:tblStylePr>
  </w:style>
  <w:style w:type="table" w:customStyle="1" w:styleId="TableauGrille3-Accentuation31">
    <w:name w:val="Tableau Grille 3 - Accentuation 31"/>
    <w:basedOn w:val="TableauNormal"/>
    <w:uiPriority w:val="48"/>
    <w:rsid w:val="00DE1732"/>
    <w:pPr>
      <w:spacing w:line="240" w:lineRule="auto"/>
    </w:pPr>
    <w:tblPr>
      <w:tblStyleRowBandSize w:val="1"/>
      <w:tblStyleColBandSize w:val="1"/>
      <w:tblBorders>
        <w:top w:val="single" w:sz="4" w:space="0" w:color="C8DC83" w:themeColor="accent3" w:themeTint="99"/>
        <w:left w:val="single" w:sz="4" w:space="0" w:color="C8DC83" w:themeColor="accent3" w:themeTint="99"/>
        <w:bottom w:val="single" w:sz="4" w:space="0" w:color="C8DC83" w:themeColor="accent3" w:themeTint="99"/>
        <w:right w:val="single" w:sz="4" w:space="0" w:color="C8DC83" w:themeColor="accent3" w:themeTint="99"/>
        <w:insideH w:val="single" w:sz="4" w:space="0" w:color="C8DC83" w:themeColor="accent3" w:themeTint="99"/>
        <w:insideV w:val="single" w:sz="4" w:space="0" w:color="C8DC8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3D5" w:themeFill="accent3" w:themeFillTint="33"/>
      </w:tcPr>
    </w:tblStylePr>
    <w:tblStylePr w:type="band1Horz">
      <w:tblPr/>
      <w:tcPr>
        <w:shd w:val="clear" w:color="auto" w:fill="ECF3D5" w:themeFill="accent3" w:themeFillTint="33"/>
      </w:tcPr>
    </w:tblStylePr>
    <w:tblStylePr w:type="neCell">
      <w:tblPr/>
      <w:tcPr>
        <w:tcBorders>
          <w:bottom w:val="single" w:sz="4" w:space="0" w:color="C8DC83" w:themeColor="accent3" w:themeTint="99"/>
        </w:tcBorders>
      </w:tcPr>
    </w:tblStylePr>
    <w:tblStylePr w:type="nwCell">
      <w:tblPr/>
      <w:tcPr>
        <w:tcBorders>
          <w:bottom w:val="single" w:sz="4" w:space="0" w:color="C8DC83" w:themeColor="accent3" w:themeTint="99"/>
        </w:tcBorders>
      </w:tcPr>
    </w:tblStylePr>
    <w:tblStylePr w:type="seCell">
      <w:tblPr/>
      <w:tcPr>
        <w:tcBorders>
          <w:top w:val="single" w:sz="4" w:space="0" w:color="C8DC83" w:themeColor="accent3" w:themeTint="99"/>
        </w:tcBorders>
      </w:tcPr>
    </w:tblStylePr>
    <w:tblStylePr w:type="swCell">
      <w:tblPr/>
      <w:tcPr>
        <w:tcBorders>
          <w:top w:val="single" w:sz="4" w:space="0" w:color="C8DC83" w:themeColor="accent3" w:themeTint="99"/>
        </w:tcBorders>
      </w:tcPr>
    </w:tblStylePr>
  </w:style>
  <w:style w:type="table" w:customStyle="1" w:styleId="TableauGrille3-Accentuation41">
    <w:name w:val="Tableau Grille 3 - Accentuation 41"/>
    <w:basedOn w:val="TableauNormal"/>
    <w:uiPriority w:val="48"/>
    <w:rsid w:val="00DE1732"/>
    <w:pPr>
      <w:spacing w:line="240" w:lineRule="auto"/>
    </w:p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bottom w:val="single" w:sz="4" w:space="0" w:color="FF42B6" w:themeColor="accent4" w:themeTint="99"/>
        </w:tcBorders>
      </w:tcPr>
    </w:tblStylePr>
    <w:tblStylePr w:type="nwCell">
      <w:tblPr/>
      <w:tcPr>
        <w:tcBorders>
          <w:bottom w:val="single" w:sz="4" w:space="0" w:color="FF42B6" w:themeColor="accent4" w:themeTint="99"/>
        </w:tcBorders>
      </w:tcPr>
    </w:tblStylePr>
    <w:tblStylePr w:type="seCell">
      <w:tblPr/>
      <w:tcPr>
        <w:tcBorders>
          <w:top w:val="single" w:sz="4" w:space="0" w:color="FF42B6" w:themeColor="accent4" w:themeTint="99"/>
        </w:tcBorders>
      </w:tcPr>
    </w:tblStylePr>
    <w:tblStylePr w:type="swCell">
      <w:tblPr/>
      <w:tcPr>
        <w:tcBorders>
          <w:top w:val="single" w:sz="4" w:space="0" w:color="FF42B6" w:themeColor="accent4" w:themeTint="99"/>
        </w:tcBorders>
      </w:tcPr>
    </w:tblStylePr>
  </w:style>
  <w:style w:type="table" w:customStyle="1" w:styleId="TableauGrille3-Accentuation51">
    <w:name w:val="Tableau Grille 3 - Accentuation 51"/>
    <w:basedOn w:val="TableauNormal"/>
    <w:uiPriority w:val="48"/>
    <w:rsid w:val="00DE1732"/>
    <w:pPr>
      <w:spacing w:line="240" w:lineRule="auto"/>
    </w:p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bottom w:val="single" w:sz="4" w:space="0" w:color="EC7A64" w:themeColor="accent5" w:themeTint="99"/>
        </w:tcBorders>
      </w:tcPr>
    </w:tblStylePr>
    <w:tblStylePr w:type="nwCell">
      <w:tblPr/>
      <w:tcPr>
        <w:tcBorders>
          <w:bottom w:val="single" w:sz="4" w:space="0" w:color="EC7A64" w:themeColor="accent5" w:themeTint="99"/>
        </w:tcBorders>
      </w:tcPr>
    </w:tblStylePr>
    <w:tblStylePr w:type="seCell">
      <w:tblPr/>
      <w:tcPr>
        <w:tcBorders>
          <w:top w:val="single" w:sz="4" w:space="0" w:color="EC7A64" w:themeColor="accent5" w:themeTint="99"/>
        </w:tcBorders>
      </w:tcPr>
    </w:tblStylePr>
    <w:tblStylePr w:type="swCell">
      <w:tblPr/>
      <w:tcPr>
        <w:tcBorders>
          <w:top w:val="single" w:sz="4" w:space="0" w:color="EC7A64" w:themeColor="accent5" w:themeTint="99"/>
        </w:tcBorders>
      </w:tcPr>
    </w:tblStylePr>
  </w:style>
  <w:style w:type="table" w:customStyle="1" w:styleId="TableauGrille3-Accentuation61">
    <w:name w:val="Tableau Grille 3 - Accentuation 61"/>
    <w:basedOn w:val="TableauNormal"/>
    <w:uiPriority w:val="48"/>
    <w:rsid w:val="00DE1732"/>
    <w:pPr>
      <w:spacing w:line="240" w:lineRule="auto"/>
    </w:pPr>
    <w:tblPr>
      <w:tblStyleRowBandSize w:val="1"/>
      <w:tblStyleColBandSize w:val="1"/>
      <w:tblBorders>
        <w:top w:val="single" w:sz="4" w:space="0" w:color="E2E2DC" w:themeColor="accent6" w:themeTint="99"/>
        <w:left w:val="single" w:sz="4" w:space="0" w:color="E2E2DC" w:themeColor="accent6" w:themeTint="99"/>
        <w:bottom w:val="single" w:sz="4" w:space="0" w:color="E2E2DC" w:themeColor="accent6" w:themeTint="99"/>
        <w:right w:val="single" w:sz="4" w:space="0" w:color="E2E2DC" w:themeColor="accent6" w:themeTint="99"/>
        <w:insideH w:val="single" w:sz="4" w:space="0" w:color="E2E2DC" w:themeColor="accent6" w:themeTint="99"/>
        <w:insideV w:val="single" w:sz="4" w:space="0" w:color="E2E2D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3" w:themeFill="accent6" w:themeFillTint="33"/>
      </w:tcPr>
    </w:tblStylePr>
    <w:tblStylePr w:type="band1Horz">
      <w:tblPr/>
      <w:tcPr>
        <w:shd w:val="clear" w:color="auto" w:fill="F5F5F3" w:themeFill="accent6" w:themeFillTint="33"/>
      </w:tcPr>
    </w:tblStylePr>
    <w:tblStylePr w:type="neCell">
      <w:tblPr/>
      <w:tcPr>
        <w:tcBorders>
          <w:bottom w:val="single" w:sz="4" w:space="0" w:color="E2E2DC" w:themeColor="accent6" w:themeTint="99"/>
        </w:tcBorders>
      </w:tcPr>
    </w:tblStylePr>
    <w:tblStylePr w:type="nwCell">
      <w:tblPr/>
      <w:tcPr>
        <w:tcBorders>
          <w:bottom w:val="single" w:sz="4" w:space="0" w:color="E2E2DC" w:themeColor="accent6" w:themeTint="99"/>
        </w:tcBorders>
      </w:tcPr>
    </w:tblStylePr>
    <w:tblStylePr w:type="seCell">
      <w:tblPr/>
      <w:tcPr>
        <w:tcBorders>
          <w:top w:val="single" w:sz="4" w:space="0" w:color="E2E2DC" w:themeColor="accent6" w:themeTint="99"/>
        </w:tcBorders>
      </w:tcPr>
    </w:tblStylePr>
    <w:tblStylePr w:type="swCell">
      <w:tblPr/>
      <w:tcPr>
        <w:tcBorders>
          <w:top w:val="single" w:sz="4" w:space="0" w:color="E2E2DC" w:themeColor="accent6" w:themeTint="99"/>
        </w:tcBorders>
      </w:tcPr>
    </w:tblStylePr>
  </w:style>
  <w:style w:type="table" w:customStyle="1" w:styleId="TableauGrille41">
    <w:name w:val="Tableau Grille 41"/>
    <w:basedOn w:val="TableauNormal"/>
    <w:uiPriority w:val="49"/>
    <w:rsid w:val="00DE173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Accentuation11">
    <w:name w:val="Tableau Grille 4 - Accentuation 11"/>
    <w:basedOn w:val="TableauNormal"/>
    <w:uiPriority w:val="49"/>
    <w:rsid w:val="00DE1732"/>
    <w:pPr>
      <w:spacing w:line="240" w:lineRule="auto"/>
    </w:pPr>
    <w:tblPr>
      <w:tblStyleRowBandSize w:val="1"/>
      <w:tblStyleColBandSize w:val="1"/>
      <w:tblBorders>
        <w:top w:val="single" w:sz="4" w:space="0" w:color="CAE4F9" w:themeColor="accent1" w:themeTint="99"/>
        <w:left w:val="single" w:sz="4" w:space="0" w:color="CAE4F9" w:themeColor="accent1" w:themeTint="99"/>
        <w:bottom w:val="single" w:sz="4" w:space="0" w:color="CAE4F9" w:themeColor="accent1" w:themeTint="99"/>
        <w:right w:val="single" w:sz="4" w:space="0" w:color="CAE4F9" w:themeColor="accent1" w:themeTint="99"/>
        <w:insideH w:val="single" w:sz="4" w:space="0" w:color="CAE4F9" w:themeColor="accent1" w:themeTint="99"/>
        <w:insideV w:val="single" w:sz="4" w:space="0" w:color="CAE4F9" w:themeColor="accent1" w:themeTint="99"/>
      </w:tblBorders>
    </w:tblPr>
    <w:tblStylePr w:type="firstRow">
      <w:rPr>
        <w:b/>
        <w:bCs/>
        <w:color w:val="FFFFFF" w:themeColor="background1"/>
      </w:rPr>
      <w:tblPr/>
      <w:tcPr>
        <w:tcBorders>
          <w:top w:val="single" w:sz="4" w:space="0" w:color="A7D3F5" w:themeColor="accent1"/>
          <w:left w:val="single" w:sz="4" w:space="0" w:color="A7D3F5" w:themeColor="accent1"/>
          <w:bottom w:val="single" w:sz="4" w:space="0" w:color="A7D3F5" w:themeColor="accent1"/>
          <w:right w:val="single" w:sz="4" w:space="0" w:color="A7D3F5" w:themeColor="accent1"/>
          <w:insideH w:val="nil"/>
          <w:insideV w:val="nil"/>
        </w:tcBorders>
        <w:shd w:val="clear" w:color="auto" w:fill="A7D3F5" w:themeFill="accent1"/>
      </w:tcPr>
    </w:tblStylePr>
    <w:tblStylePr w:type="lastRow">
      <w:rPr>
        <w:b/>
        <w:bCs/>
      </w:rPr>
      <w:tblPr/>
      <w:tcPr>
        <w:tcBorders>
          <w:top w:val="double" w:sz="4" w:space="0" w:color="A7D3F5" w:themeColor="accent1"/>
        </w:tcBorders>
      </w:tcPr>
    </w:tblStylePr>
    <w:tblStylePr w:type="firstCol">
      <w:rPr>
        <w:b/>
        <w:bCs/>
      </w:rPr>
    </w:tblStylePr>
    <w:tblStylePr w:type="lastCol">
      <w:rPr>
        <w:b/>
        <w:bCs/>
      </w:rPr>
    </w:tblStylePr>
    <w:tblStylePr w:type="band1Vert">
      <w:tblPr/>
      <w:tcPr>
        <w:shd w:val="clear" w:color="auto" w:fill="EDF6FD" w:themeFill="accent1" w:themeFillTint="33"/>
      </w:tcPr>
    </w:tblStylePr>
    <w:tblStylePr w:type="band1Horz">
      <w:tblPr/>
      <w:tcPr>
        <w:shd w:val="clear" w:color="auto" w:fill="EDF6FD" w:themeFill="accent1" w:themeFillTint="33"/>
      </w:tcPr>
    </w:tblStylePr>
  </w:style>
  <w:style w:type="table" w:customStyle="1" w:styleId="TableauGrille4-Accentuation21">
    <w:name w:val="Tableau Grille 4 - Accentuation 21"/>
    <w:basedOn w:val="TableauNormal"/>
    <w:uiPriority w:val="49"/>
    <w:rsid w:val="00DE1732"/>
    <w:pPr>
      <w:spacing w:line="240" w:lineRule="auto"/>
    </w:pPr>
    <w:tblPr>
      <w:tblStyleRowBandSize w:val="1"/>
      <w:tblStyleColBandSize w:val="1"/>
      <w:tblBorders>
        <w:top w:val="single" w:sz="4" w:space="0" w:color="9BCA94" w:themeColor="accent2" w:themeTint="99"/>
        <w:left w:val="single" w:sz="4" w:space="0" w:color="9BCA94" w:themeColor="accent2" w:themeTint="99"/>
        <w:bottom w:val="single" w:sz="4" w:space="0" w:color="9BCA94" w:themeColor="accent2" w:themeTint="99"/>
        <w:right w:val="single" w:sz="4" w:space="0" w:color="9BCA94" w:themeColor="accent2" w:themeTint="99"/>
        <w:insideH w:val="single" w:sz="4" w:space="0" w:color="9BCA94" w:themeColor="accent2" w:themeTint="99"/>
        <w:insideV w:val="single" w:sz="4" w:space="0" w:color="9BCA94" w:themeColor="accent2" w:themeTint="99"/>
      </w:tblBorders>
    </w:tblPr>
    <w:tblStylePr w:type="firstRow">
      <w:rPr>
        <w:b/>
        <w:bCs/>
        <w:color w:val="FFFFFF" w:themeColor="background1"/>
      </w:rPr>
      <w:tblPr/>
      <w:tcPr>
        <w:tcBorders>
          <w:top w:val="single" w:sz="4" w:space="0" w:color="5CA551" w:themeColor="accent2"/>
          <w:left w:val="single" w:sz="4" w:space="0" w:color="5CA551" w:themeColor="accent2"/>
          <w:bottom w:val="single" w:sz="4" w:space="0" w:color="5CA551" w:themeColor="accent2"/>
          <w:right w:val="single" w:sz="4" w:space="0" w:color="5CA551" w:themeColor="accent2"/>
          <w:insideH w:val="nil"/>
          <w:insideV w:val="nil"/>
        </w:tcBorders>
        <w:shd w:val="clear" w:color="auto" w:fill="5CA551" w:themeFill="accent2"/>
      </w:tcPr>
    </w:tblStylePr>
    <w:tblStylePr w:type="lastRow">
      <w:rPr>
        <w:b/>
        <w:bCs/>
      </w:rPr>
      <w:tblPr/>
      <w:tcPr>
        <w:tcBorders>
          <w:top w:val="double" w:sz="4" w:space="0" w:color="5CA551" w:themeColor="accent2"/>
        </w:tcBorders>
      </w:tcPr>
    </w:tblStylePr>
    <w:tblStylePr w:type="firstCol">
      <w:rPr>
        <w:b/>
        <w:bCs/>
      </w:rPr>
    </w:tblStylePr>
    <w:tblStylePr w:type="lastCol">
      <w:rPr>
        <w:b/>
        <w:bCs/>
      </w:rPr>
    </w:tblStylePr>
    <w:tblStylePr w:type="band1Vert">
      <w:tblPr/>
      <w:tcPr>
        <w:shd w:val="clear" w:color="auto" w:fill="DDEDDB" w:themeFill="accent2" w:themeFillTint="33"/>
      </w:tcPr>
    </w:tblStylePr>
    <w:tblStylePr w:type="band1Horz">
      <w:tblPr/>
      <w:tcPr>
        <w:shd w:val="clear" w:color="auto" w:fill="DDEDDB" w:themeFill="accent2" w:themeFillTint="33"/>
      </w:tcPr>
    </w:tblStylePr>
  </w:style>
  <w:style w:type="table" w:customStyle="1" w:styleId="TableauGrille4-Accentuation31">
    <w:name w:val="Tableau Grille 4 - Accentuation 31"/>
    <w:basedOn w:val="TableauNormal"/>
    <w:uiPriority w:val="49"/>
    <w:rsid w:val="00DE1732"/>
    <w:pPr>
      <w:spacing w:line="240" w:lineRule="auto"/>
    </w:pPr>
    <w:tblPr>
      <w:tblStyleRowBandSize w:val="1"/>
      <w:tblStyleColBandSize w:val="1"/>
      <w:tblBorders>
        <w:top w:val="single" w:sz="4" w:space="0" w:color="C8DC83" w:themeColor="accent3" w:themeTint="99"/>
        <w:left w:val="single" w:sz="4" w:space="0" w:color="C8DC83" w:themeColor="accent3" w:themeTint="99"/>
        <w:bottom w:val="single" w:sz="4" w:space="0" w:color="C8DC83" w:themeColor="accent3" w:themeTint="99"/>
        <w:right w:val="single" w:sz="4" w:space="0" w:color="C8DC83" w:themeColor="accent3" w:themeTint="99"/>
        <w:insideH w:val="single" w:sz="4" w:space="0" w:color="C8DC83" w:themeColor="accent3" w:themeTint="99"/>
        <w:insideV w:val="single" w:sz="4" w:space="0" w:color="C8DC83" w:themeColor="accent3" w:themeTint="99"/>
      </w:tblBorders>
    </w:tblPr>
    <w:tblStylePr w:type="firstRow">
      <w:rPr>
        <w:b/>
        <w:bCs/>
        <w:color w:val="FFFFFF" w:themeColor="background1"/>
      </w:rPr>
      <w:tblPr/>
      <w:tcPr>
        <w:tcBorders>
          <w:top w:val="single" w:sz="4" w:space="0" w:color="A1BF36" w:themeColor="accent3"/>
          <w:left w:val="single" w:sz="4" w:space="0" w:color="A1BF36" w:themeColor="accent3"/>
          <w:bottom w:val="single" w:sz="4" w:space="0" w:color="A1BF36" w:themeColor="accent3"/>
          <w:right w:val="single" w:sz="4" w:space="0" w:color="A1BF36" w:themeColor="accent3"/>
          <w:insideH w:val="nil"/>
          <w:insideV w:val="nil"/>
        </w:tcBorders>
        <w:shd w:val="clear" w:color="auto" w:fill="A1BF36" w:themeFill="accent3"/>
      </w:tcPr>
    </w:tblStylePr>
    <w:tblStylePr w:type="lastRow">
      <w:rPr>
        <w:b/>
        <w:bCs/>
      </w:rPr>
      <w:tblPr/>
      <w:tcPr>
        <w:tcBorders>
          <w:top w:val="double" w:sz="4" w:space="0" w:color="A1BF36" w:themeColor="accent3"/>
        </w:tcBorders>
      </w:tcPr>
    </w:tblStylePr>
    <w:tblStylePr w:type="firstCol">
      <w:rPr>
        <w:b/>
        <w:bCs/>
      </w:rPr>
    </w:tblStylePr>
    <w:tblStylePr w:type="lastCol">
      <w:rPr>
        <w:b/>
        <w:bCs/>
      </w:rPr>
    </w:tblStylePr>
    <w:tblStylePr w:type="band1Vert">
      <w:tblPr/>
      <w:tcPr>
        <w:shd w:val="clear" w:color="auto" w:fill="ECF3D5" w:themeFill="accent3" w:themeFillTint="33"/>
      </w:tcPr>
    </w:tblStylePr>
    <w:tblStylePr w:type="band1Horz">
      <w:tblPr/>
      <w:tcPr>
        <w:shd w:val="clear" w:color="auto" w:fill="ECF3D5" w:themeFill="accent3" w:themeFillTint="33"/>
      </w:tcPr>
    </w:tblStylePr>
  </w:style>
  <w:style w:type="table" w:customStyle="1" w:styleId="TableauGrille4-Accentuation41">
    <w:name w:val="Tableau Grille 4 - Accentuation 41"/>
    <w:basedOn w:val="TableauNormal"/>
    <w:uiPriority w:val="49"/>
    <w:rsid w:val="00DE1732"/>
    <w:pPr>
      <w:spacing w:line="240" w:lineRule="auto"/>
    </w:p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color w:val="FFFFFF" w:themeColor="background1"/>
      </w:rPr>
      <w:tblPr/>
      <w:tcPr>
        <w:tcBorders>
          <w:top w:val="single" w:sz="4" w:space="0" w:color="C40079" w:themeColor="accent4"/>
          <w:left w:val="single" w:sz="4" w:space="0" w:color="C40079" w:themeColor="accent4"/>
          <w:bottom w:val="single" w:sz="4" w:space="0" w:color="C40079" w:themeColor="accent4"/>
          <w:right w:val="single" w:sz="4" w:space="0" w:color="C40079" w:themeColor="accent4"/>
          <w:insideH w:val="nil"/>
          <w:insideV w:val="nil"/>
        </w:tcBorders>
        <w:shd w:val="clear" w:color="auto" w:fill="C40079" w:themeFill="accent4"/>
      </w:tcPr>
    </w:tblStylePr>
    <w:tblStylePr w:type="lastRow">
      <w:rPr>
        <w:b/>
        <w:bCs/>
      </w:rPr>
      <w:tblPr/>
      <w:tcPr>
        <w:tcBorders>
          <w:top w:val="double" w:sz="4" w:space="0" w:color="C40079" w:themeColor="accent4"/>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customStyle="1" w:styleId="TableauGrille4-Accentuation51">
    <w:name w:val="Tableau Grille 4 - Accentuation 51"/>
    <w:basedOn w:val="TableauNormal"/>
    <w:uiPriority w:val="49"/>
    <w:rsid w:val="00DE1732"/>
    <w:pPr>
      <w:spacing w:line="240" w:lineRule="auto"/>
    </w:p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color w:val="FFFFFF" w:themeColor="background1"/>
      </w:rPr>
      <w:tblPr/>
      <w:tcPr>
        <w:tcBorders>
          <w:top w:val="single" w:sz="4" w:space="0" w:color="C63418" w:themeColor="accent5"/>
          <w:left w:val="single" w:sz="4" w:space="0" w:color="C63418" w:themeColor="accent5"/>
          <w:bottom w:val="single" w:sz="4" w:space="0" w:color="C63418" w:themeColor="accent5"/>
          <w:right w:val="single" w:sz="4" w:space="0" w:color="C63418" w:themeColor="accent5"/>
          <w:insideH w:val="nil"/>
          <w:insideV w:val="nil"/>
        </w:tcBorders>
        <w:shd w:val="clear" w:color="auto" w:fill="C63418" w:themeFill="accent5"/>
      </w:tcPr>
    </w:tblStylePr>
    <w:tblStylePr w:type="lastRow">
      <w:rPr>
        <w:b/>
        <w:bCs/>
      </w:rPr>
      <w:tblPr/>
      <w:tcPr>
        <w:tcBorders>
          <w:top w:val="double" w:sz="4" w:space="0" w:color="C63418" w:themeColor="accent5"/>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customStyle="1" w:styleId="TableauGrille4-Accentuation61">
    <w:name w:val="Tableau Grille 4 - Accentuation 61"/>
    <w:basedOn w:val="TableauNormal"/>
    <w:uiPriority w:val="49"/>
    <w:rsid w:val="00DE1732"/>
    <w:pPr>
      <w:spacing w:line="240" w:lineRule="auto"/>
    </w:pPr>
    <w:tblPr>
      <w:tblStyleRowBandSize w:val="1"/>
      <w:tblStyleColBandSize w:val="1"/>
      <w:tblBorders>
        <w:top w:val="single" w:sz="4" w:space="0" w:color="E2E2DC" w:themeColor="accent6" w:themeTint="99"/>
        <w:left w:val="single" w:sz="4" w:space="0" w:color="E2E2DC" w:themeColor="accent6" w:themeTint="99"/>
        <w:bottom w:val="single" w:sz="4" w:space="0" w:color="E2E2DC" w:themeColor="accent6" w:themeTint="99"/>
        <w:right w:val="single" w:sz="4" w:space="0" w:color="E2E2DC" w:themeColor="accent6" w:themeTint="99"/>
        <w:insideH w:val="single" w:sz="4" w:space="0" w:color="E2E2DC" w:themeColor="accent6" w:themeTint="99"/>
        <w:insideV w:val="single" w:sz="4" w:space="0" w:color="E2E2DC" w:themeColor="accent6" w:themeTint="99"/>
      </w:tblBorders>
    </w:tblPr>
    <w:tblStylePr w:type="firstRow">
      <w:rPr>
        <w:b/>
        <w:bCs/>
        <w:color w:val="FFFFFF" w:themeColor="background1"/>
      </w:rPr>
      <w:tblPr/>
      <w:tcPr>
        <w:tcBorders>
          <w:top w:val="single" w:sz="4" w:space="0" w:color="D0CFC5" w:themeColor="accent6"/>
          <w:left w:val="single" w:sz="4" w:space="0" w:color="D0CFC5" w:themeColor="accent6"/>
          <w:bottom w:val="single" w:sz="4" w:space="0" w:color="D0CFC5" w:themeColor="accent6"/>
          <w:right w:val="single" w:sz="4" w:space="0" w:color="D0CFC5" w:themeColor="accent6"/>
          <w:insideH w:val="nil"/>
          <w:insideV w:val="nil"/>
        </w:tcBorders>
        <w:shd w:val="clear" w:color="auto" w:fill="D0CFC5" w:themeFill="accent6"/>
      </w:tcPr>
    </w:tblStylePr>
    <w:tblStylePr w:type="lastRow">
      <w:rPr>
        <w:b/>
        <w:bCs/>
      </w:rPr>
      <w:tblPr/>
      <w:tcPr>
        <w:tcBorders>
          <w:top w:val="double" w:sz="4" w:space="0" w:color="D0CFC5" w:themeColor="accent6"/>
        </w:tcBorders>
      </w:tcPr>
    </w:tblStylePr>
    <w:tblStylePr w:type="firstCol">
      <w:rPr>
        <w:b/>
        <w:bCs/>
      </w:rPr>
    </w:tblStylePr>
    <w:tblStylePr w:type="lastCol">
      <w:rPr>
        <w:b/>
        <w:bCs/>
      </w:rPr>
    </w:tblStylePr>
    <w:tblStylePr w:type="band1Vert">
      <w:tblPr/>
      <w:tcPr>
        <w:shd w:val="clear" w:color="auto" w:fill="F5F5F3" w:themeFill="accent6" w:themeFillTint="33"/>
      </w:tcPr>
    </w:tblStylePr>
    <w:tblStylePr w:type="band1Horz">
      <w:tblPr/>
      <w:tcPr>
        <w:shd w:val="clear" w:color="auto" w:fill="F5F5F3" w:themeFill="accent6" w:themeFillTint="33"/>
      </w:tcPr>
    </w:tblStylePr>
  </w:style>
  <w:style w:type="table" w:customStyle="1" w:styleId="TableauGrille5Fonc1">
    <w:name w:val="Tableau Grille 5 Foncé1"/>
    <w:basedOn w:val="TableauNormal"/>
    <w:uiPriority w:val="50"/>
    <w:rsid w:val="00DE173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11">
    <w:name w:val="Tableau Grille 5 Foncé - Accentuation 11"/>
    <w:basedOn w:val="TableauNormal"/>
    <w:uiPriority w:val="50"/>
    <w:rsid w:val="00DE173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6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D3F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D3F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D3F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D3F5" w:themeFill="accent1"/>
      </w:tcPr>
    </w:tblStylePr>
    <w:tblStylePr w:type="band1Vert">
      <w:tblPr/>
      <w:tcPr>
        <w:shd w:val="clear" w:color="auto" w:fill="DBEDFB" w:themeFill="accent1" w:themeFillTint="66"/>
      </w:tcPr>
    </w:tblStylePr>
    <w:tblStylePr w:type="band1Horz">
      <w:tblPr/>
      <w:tcPr>
        <w:shd w:val="clear" w:color="auto" w:fill="DBEDFB" w:themeFill="accent1" w:themeFillTint="66"/>
      </w:tcPr>
    </w:tblStylePr>
  </w:style>
  <w:style w:type="table" w:customStyle="1" w:styleId="TableauGrille5Fonc-Accentuation21">
    <w:name w:val="Tableau Grille 5 Foncé - Accentuation 21"/>
    <w:basedOn w:val="TableauNormal"/>
    <w:uiPriority w:val="50"/>
    <w:rsid w:val="00DE173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D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A55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A55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A55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A551" w:themeFill="accent2"/>
      </w:tcPr>
    </w:tblStylePr>
    <w:tblStylePr w:type="band1Vert">
      <w:tblPr/>
      <w:tcPr>
        <w:shd w:val="clear" w:color="auto" w:fill="BCDCB8" w:themeFill="accent2" w:themeFillTint="66"/>
      </w:tcPr>
    </w:tblStylePr>
    <w:tblStylePr w:type="band1Horz">
      <w:tblPr/>
      <w:tcPr>
        <w:shd w:val="clear" w:color="auto" w:fill="BCDCB8" w:themeFill="accent2" w:themeFillTint="66"/>
      </w:tcPr>
    </w:tblStylePr>
  </w:style>
  <w:style w:type="table" w:customStyle="1" w:styleId="TableauGrille5Fonc-Accentuation31">
    <w:name w:val="Tableau Grille 5 Foncé - Accentuation 31"/>
    <w:basedOn w:val="TableauNormal"/>
    <w:uiPriority w:val="50"/>
    <w:rsid w:val="00DE173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3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BF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BF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BF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BF36" w:themeFill="accent3"/>
      </w:tcPr>
    </w:tblStylePr>
    <w:tblStylePr w:type="band1Vert">
      <w:tblPr/>
      <w:tcPr>
        <w:shd w:val="clear" w:color="auto" w:fill="DAE7AC" w:themeFill="accent3" w:themeFillTint="66"/>
      </w:tcPr>
    </w:tblStylePr>
    <w:tblStylePr w:type="band1Horz">
      <w:tblPr/>
      <w:tcPr>
        <w:shd w:val="clear" w:color="auto" w:fill="DAE7AC" w:themeFill="accent3" w:themeFillTint="66"/>
      </w:tcPr>
    </w:tblStylePr>
  </w:style>
  <w:style w:type="table" w:customStyle="1" w:styleId="TableauGrille5Fonc-Accentuation41">
    <w:name w:val="Tableau Grille 5 Foncé - Accentuation 41"/>
    <w:basedOn w:val="TableauNormal"/>
    <w:uiPriority w:val="50"/>
    <w:rsid w:val="00DE173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0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00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00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00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0079" w:themeFill="accent4"/>
      </w:tcPr>
    </w:tblStylePr>
    <w:tblStylePr w:type="band1Vert">
      <w:tblPr/>
      <w:tcPr>
        <w:shd w:val="clear" w:color="auto" w:fill="FF81CE" w:themeFill="accent4" w:themeFillTint="66"/>
      </w:tcPr>
    </w:tblStylePr>
    <w:tblStylePr w:type="band1Horz">
      <w:tblPr/>
      <w:tcPr>
        <w:shd w:val="clear" w:color="auto" w:fill="FF81CE" w:themeFill="accent4" w:themeFillTint="66"/>
      </w:tcPr>
    </w:tblStylePr>
  </w:style>
  <w:style w:type="table" w:customStyle="1" w:styleId="TableauGrille5Fonc-Accentuation51">
    <w:name w:val="Tableau Grille 5 Foncé - Accentuation 51"/>
    <w:basedOn w:val="TableauNormal"/>
    <w:uiPriority w:val="50"/>
    <w:rsid w:val="00DE173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2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341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341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341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3418" w:themeFill="accent5"/>
      </w:tcPr>
    </w:tblStylePr>
    <w:tblStylePr w:type="band1Vert">
      <w:tblPr/>
      <w:tcPr>
        <w:shd w:val="clear" w:color="auto" w:fill="F2A698" w:themeFill="accent5" w:themeFillTint="66"/>
      </w:tcPr>
    </w:tblStylePr>
    <w:tblStylePr w:type="band1Horz">
      <w:tblPr/>
      <w:tcPr>
        <w:shd w:val="clear" w:color="auto" w:fill="F2A698" w:themeFill="accent5" w:themeFillTint="66"/>
      </w:tcPr>
    </w:tblStylePr>
  </w:style>
  <w:style w:type="table" w:customStyle="1" w:styleId="TableauGrille5Fonc-Accentuation61">
    <w:name w:val="Tableau Grille 5 Foncé - Accentuation 61"/>
    <w:basedOn w:val="TableauNormal"/>
    <w:uiPriority w:val="50"/>
    <w:rsid w:val="00DE173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5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CFC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CFC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CFC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CFC5" w:themeFill="accent6"/>
      </w:tcPr>
    </w:tblStylePr>
    <w:tblStylePr w:type="band1Vert">
      <w:tblPr/>
      <w:tcPr>
        <w:shd w:val="clear" w:color="auto" w:fill="ECEBE7" w:themeFill="accent6" w:themeFillTint="66"/>
      </w:tcPr>
    </w:tblStylePr>
    <w:tblStylePr w:type="band1Horz">
      <w:tblPr/>
      <w:tcPr>
        <w:shd w:val="clear" w:color="auto" w:fill="ECEBE7" w:themeFill="accent6" w:themeFillTint="66"/>
      </w:tcPr>
    </w:tblStylePr>
  </w:style>
  <w:style w:type="table" w:customStyle="1" w:styleId="TableauGrille6Couleur1">
    <w:name w:val="Tableau Grille 6 Couleur1"/>
    <w:basedOn w:val="TableauNormal"/>
    <w:uiPriority w:val="51"/>
    <w:rsid w:val="00DE173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11">
    <w:name w:val="Tableau Grille 6 Couleur - Accentuation 11"/>
    <w:basedOn w:val="TableauNormal"/>
    <w:uiPriority w:val="51"/>
    <w:rsid w:val="00DE1732"/>
    <w:pPr>
      <w:spacing w:line="240" w:lineRule="auto"/>
    </w:pPr>
    <w:rPr>
      <w:color w:val="49A3EA" w:themeColor="accent1" w:themeShade="BF"/>
    </w:rPr>
    <w:tblPr>
      <w:tblStyleRowBandSize w:val="1"/>
      <w:tblStyleColBandSize w:val="1"/>
      <w:tblBorders>
        <w:top w:val="single" w:sz="4" w:space="0" w:color="CAE4F9" w:themeColor="accent1" w:themeTint="99"/>
        <w:left w:val="single" w:sz="4" w:space="0" w:color="CAE4F9" w:themeColor="accent1" w:themeTint="99"/>
        <w:bottom w:val="single" w:sz="4" w:space="0" w:color="CAE4F9" w:themeColor="accent1" w:themeTint="99"/>
        <w:right w:val="single" w:sz="4" w:space="0" w:color="CAE4F9" w:themeColor="accent1" w:themeTint="99"/>
        <w:insideH w:val="single" w:sz="4" w:space="0" w:color="CAE4F9" w:themeColor="accent1" w:themeTint="99"/>
        <w:insideV w:val="single" w:sz="4" w:space="0" w:color="CAE4F9" w:themeColor="accent1" w:themeTint="99"/>
      </w:tblBorders>
    </w:tblPr>
    <w:tblStylePr w:type="firstRow">
      <w:rPr>
        <w:b/>
        <w:bCs/>
      </w:rPr>
      <w:tblPr/>
      <w:tcPr>
        <w:tcBorders>
          <w:bottom w:val="single" w:sz="12" w:space="0" w:color="CAE4F9" w:themeColor="accent1" w:themeTint="99"/>
        </w:tcBorders>
      </w:tcPr>
    </w:tblStylePr>
    <w:tblStylePr w:type="lastRow">
      <w:rPr>
        <w:b/>
        <w:bCs/>
      </w:rPr>
      <w:tblPr/>
      <w:tcPr>
        <w:tcBorders>
          <w:top w:val="double" w:sz="4" w:space="0" w:color="CAE4F9" w:themeColor="accent1" w:themeTint="99"/>
        </w:tcBorders>
      </w:tcPr>
    </w:tblStylePr>
    <w:tblStylePr w:type="firstCol">
      <w:rPr>
        <w:b/>
        <w:bCs/>
      </w:rPr>
    </w:tblStylePr>
    <w:tblStylePr w:type="lastCol">
      <w:rPr>
        <w:b/>
        <w:bCs/>
      </w:rPr>
    </w:tblStylePr>
    <w:tblStylePr w:type="band1Vert">
      <w:tblPr/>
      <w:tcPr>
        <w:shd w:val="clear" w:color="auto" w:fill="EDF6FD" w:themeFill="accent1" w:themeFillTint="33"/>
      </w:tcPr>
    </w:tblStylePr>
    <w:tblStylePr w:type="band1Horz">
      <w:tblPr/>
      <w:tcPr>
        <w:shd w:val="clear" w:color="auto" w:fill="EDF6FD" w:themeFill="accent1" w:themeFillTint="33"/>
      </w:tcPr>
    </w:tblStylePr>
  </w:style>
  <w:style w:type="table" w:customStyle="1" w:styleId="TableauGrille6Couleur-Accentuation21">
    <w:name w:val="Tableau Grille 6 Couleur - Accentuation 21"/>
    <w:basedOn w:val="TableauNormal"/>
    <w:uiPriority w:val="51"/>
    <w:rsid w:val="00DE1732"/>
    <w:pPr>
      <w:spacing w:line="240" w:lineRule="auto"/>
    </w:pPr>
    <w:rPr>
      <w:color w:val="447B3C" w:themeColor="accent2" w:themeShade="BF"/>
    </w:rPr>
    <w:tblPr>
      <w:tblStyleRowBandSize w:val="1"/>
      <w:tblStyleColBandSize w:val="1"/>
      <w:tblBorders>
        <w:top w:val="single" w:sz="4" w:space="0" w:color="9BCA94" w:themeColor="accent2" w:themeTint="99"/>
        <w:left w:val="single" w:sz="4" w:space="0" w:color="9BCA94" w:themeColor="accent2" w:themeTint="99"/>
        <w:bottom w:val="single" w:sz="4" w:space="0" w:color="9BCA94" w:themeColor="accent2" w:themeTint="99"/>
        <w:right w:val="single" w:sz="4" w:space="0" w:color="9BCA94" w:themeColor="accent2" w:themeTint="99"/>
        <w:insideH w:val="single" w:sz="4" w:space="0" w:color="9BCA94" w:themeColor="accent2" w:themeTint="99"/>
        <w:insideV w:val="single" w:sz="4" w:space="0" w:color="9BCA94" w:themeColor="accent2" w:themeTint="99"/>
      </w:tblBorders>
    </w:tblPr>
    <w:tblStylePr w:type="firstRow">
      <w:rPr>
        <w:b/>
        <w:bCs/>
      </w:rPr>
      <w:tblPr/>
      <w:tcPr>
        <w:tcBorders>
          <w:bottom w:val="single" w:sz="12" w:space="0" w:color="9BCA94" w:themeColor="accent2" w:themeTint="99"/>
        </w:tcBorders>
      </w:tcPr>
    </w:tblStylePr>
    <w:tblStylePr w:type="lastRow">
      <w:rPr>
        <w:b/>
        <w:bCs/>
      </w:rPr>
      <w:tblPr/>
      <w:tcPr>
        <w:tcBorders>
          <w:top w:val="double" w:sz="4" w:space="0" w:color="9BCA94" w:themeColor="accent2" w:themeTint="99"/>
        </w:tcBorders>
      </w:tcPr>
    </w:tblStylePr>
    <w:tblStylePr w:type="firstCol">
      <w:rPr>
        <w:b/>
        <w:bCs/>
      </w:rPr>
    </w:tblStylePr>
    <w:tblStylePr w:type="lastCol">
      <w:rPr>
        <w:b/>
        <w:bCs/>
      </w:rPr>
    </w:tblStylePr>
    <w:tblStylePr w:type="band1Vert">
      <w:tblPr/>
      <w:tcPr>
        <w:shd w:val="clear" w:color="auto" w:fill="DDEDDB" w:themeFill="accent2" w:themeFillTint="33"/>
      </w:tcPr>
    </w:tblStylePr>
    <w:tblStylePr w:type="band1Horz">
      <w:tblPr/>
      <w:tcPr>
        <w:shd w:val="clear" w:color="auto" w:fill="DDEDDB" w:themeFill="accent2" w:themeFillTint="33"/>
      </w:tcPr>
    </w:tblStylePr>
  </w:style>
  <w:style w:type="table" w:customStyle="1" w:styleId="TableauGrille6Couleur-Accentuation31">
    <w:name w:val="Tableau Grille 6 Couleur - Accentuation 31"/>
    <w:basedOn w:val="TableauNormal"/>
    <w:uiPriority w:val="51"/>
    <w:rsid w:val="00DE1732"/>
    <w:pPr>
      <w:spacing w:line="240" w:lineRule="auto"/>
    </w:pPr>
    <w:rPr>
      <w:color w:val="788E28" w:themeColor="accent3" w:themeShade="BF"/>
    </w:rPr>
    <w:tblPr>
      <w:tblStyleRowBandSize w:val="1"/>
      <w:tblStyleColBandSize w:val="1"/>
      <w:tblBorders>
        <w:top w:val="single" w:sz="4" w:space="0" w:color="C8DC83" w:themeColor="accent3" w:themeTint="99"/>
        <w:left w:val="single" w:sz="4" w:space="0" w:color="C8DC83" w:themeColor="accent3" w:themeTint="99"/>
        <w:bottom w:val="single" w:sz="4" w:space="0" w:color="C8DC83" w:themeColor="accent3" w:themeTint="99"/>
        <w:right w:val="single" w:sz="4" w:space="0" w:color="C8DC83" w:themeColor="accent3" w:themeTint="99"/>
        <w:insideH w:val="single" w:sz="4" w:space="0" w:color="C8DC83" w:themeColor="accent3" w:themeTint="99"/>
        <w:insideV w:val="single" w:sz="4" w:space="0" w:color="C8DC83" w:themeColor="accent3" w:themeTint="99"/>
      </w:tblBorders>
    </w:tblPr>
    <w:tblStylePr w:type="firstRow">
      <w:rPr>
        <w:b/>
        <w:bCs/>
      </w:rPr>
      <w:tblPr/>
      <w:tcPr>
        <w:tcBorders>
          <w:bottom w:val="single" w:sz="12" w:space="0" w:color="C8DC83" w:themeColor="accent3" w:themeTint="99"/>
        </w:tcBorders>
      </w:tcPr>
    </w:tblStylePr>
    <w:tblStylePr w:type="lastRow">
      <w:rPr>
        <w:b/>
        <w:bCs/>
      </w:rPr>
      <w:tblPr/>
      <w:tcPr>
        <w:tcBorders>
          <w:top w:val="double" w:sz="4" w:space="0" w:color="C8DC83" w:themeColor="accent3" w:themeTint="99"/>
        </w:tcBorders>
      </w:tcPr>
    </w:tblStylePr>
    <w:tblStylePr w:type="firstCol">
      <w:rPr>
        <w:b/>
        <w:bCs/>
      </w:rPr>
    </w:tblStylePr>
    <w:tblStylePr w:type="lastCol">
      <w:rPr>
        <w:b/>
        <w:bCs/>
      </w:rPr>
    </w:tblStylePr>
    <w:tblStylePr w:type="band1Vert">
      <w:tblPr/>
      <w:tcPr>
        <w:shd w:val="clear" w:color="auto" w:fill="ECF3D5" w:themeFill="accent3" w:themeFillTint="33"/>
      </w:tcPr>
    </w:tblStylePr>
    <w:tblStylePr w:type="band1Horz">
      <w:tblPr/>
      <w:tcPr>
        <w:shd w:val="clear" w:color="auto" w:fill="ECF3D5" w:themeFill="accent3" w:themeFillTint="33"/>
      </w:tcPr>
    </w:tblStylePr>
  </w:style>
  <w:style w:type="table" w:customStyle="1" w:styleId="TableauGrille6Couleur-Accentuation41">
    <w:name w:val="Tableau Grille 6 Couleur - Accentuation 41"/>
    <w:basedOn w:val="TableauNormal"/>
    <w:uiPriority w:val="51"/>
    <w:rsid w:val="00DE1732"/>
    <w:pPr>
      <w:spacing w:line="240" w:lineRule="auto"/>
    </w:pPr>
    <w:rPr>
      <w:color w:val="92005A" w:themeColor="accent4" w:themeShade="BF"/>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bottom w:val="single" w:sz="12" w:space="0" w:color="FF42B6" w:themeColor="accent4" w:themeTint="99"/>
        </w:tcBorders>
      </w:tcPr>
    </w:tblStylePr>
    <w:tblStylePr w:type="lastRow">
      <w:rPr>
        <w:b/>
        <w:bCs/>
      </w:rPr>
      <w:tblPr/>
      <w:tcPr>
        <w:tcBorders>
          <w:top w:val="doub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customStyle="1" w:styleId="TableauGrille6Couleur-Accentuation51">
    <w:name w:val="Tableau Grille 6 Couleur - Accentuation 51"/>
    <w:basedOn w:val="TableauNormal"/>
    <w:uiPriority w:val="51"/>
    <w:rsid w:val="00DE1732"/>
    <w:pPr>
      <w:spacing w:line="240" w:lineRule="auto"/>
    </w:pPr>
    <w:rPr>
      <w:color w:val="942612" w:themeColor="accent5" w:themeShade="BF"/>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bottom w:val="single" w:sz="12" w:space="0" w:color="EC7A64" w:themeColor="accent5" w:themeTint="99"/>
        </w:tcBorders>
      </w:tcPr>
    </w:tblStylePr>
    <w:tblStylePr w:type="lastRow">
      <w:rPr>
        <w:b/>
        <w:bCs/>
      </w:rPr>
      <w:tblPr/>
      <w:tcPr>
        <w:tcBorders>
          <w:top w:val="doub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customStyle="1" w:styleId="TableauGrille6Couleur-Accentuation61">
    <w:name w:val="Tableau Grille 6 Couleur - Accentuation 61"/>
    <w:basedOn w:val="TableauNormal"/>
    <w:uiPriority w:val="51"/>
    <w:rsid w:val="00DE1732"/>
    <w:pPr>
      <w:spacing w:line="240" w:lineRule="auto"/>
    </w:pPr>
    <w:rPr>
      <w:color w:val="A2A08C" w:themeColor="accent6" w:themeShade="BF"/>
    </w:rPr>
    <w:tblPr>
      <w:tblStyleRowBandSize w:val="1"/>
      <w:tblStyleColBandSize w:val="1"/>
      <w:tblBorders>
        <w:top w:val="single" w:sz="4" w:space="0" w:color="E2E2DC" w:themeColor="accent6" w:themeTint="99"/>
        <w:left w:val="single" w:sz="4" w:space="0" w:color="E2E2DC" w:themeColor="accent6" w:themeTint="99"/>
        <w:bottom w:val="single" w:sz="4" w:space="0" w:color="E2E2DC" w:themeColor="accent6" w:themeTint="99"/>
        <w:right w:val="single" w:sz="4" w:space="0" w:color="E2E2DC" w:themeColor="accent6" w:themeTint="99"/>
        <w:insideH w:val="single" w:sz="4" w:space="0" w:color="E2E2DC" w:themeColor="accent6" w:themeTint="99"/>
        <w:insideV w:val="single" w:sz="4" w:space="0" w:color="E2E2DC" w:themeColor="accent6" w:themeTint="99"/>
      </w:tblBorders>
    </w:tblPr>
    <w:tblStylePr w:type="firstRow">
      <w:rPr>
        <w:b/>
        <w:bCs/>
      </w:rPr>
      <w:tblPr/>
      <w:tcPr>
        <w:tcBorders>
          <w:bottom w:val="single" w:sz="12" w:space="0" w:color="E2E2DC" w:themeColor="accent6" w:themeTint="99"/>
        </w:tcBorders>
      </w:tcPr>
    </w:tblStylePr>
    <w:tblStylePr w:type="lastRow">
      <w:rPr>
        <w:b/>
        <w:bCs/>
      </w:rPr>
      <w:tblPr/>
      <w:tcPr>
        <w:tcBorders>
          <w:top w:val="double" w:sz="4" w:space="0" w:color="E2E2DC" w:themeColor="accent6" w:themeTint="99"/>
        </w:tcBorders>
      </w:tcPr>
    </w:tblStylePr>
    <w:tblStylePr w:type="firstCol">
      <w:rPr>
        <w:b/>
        <w:bCs/>
      </w:rPr>
    </w:tblStylePr>
    <w:tblStylePr w:type="lastCol">
      <w:rPr>
        <w:b/>
        <w:bCs/>
      </w:rPr>
    </w:tblStylePr>
    <w:tblStylePr w:type="band1Vert">
      <w:tblPr/>
      <w:tcPr>
        <w:shd w:val="clear" w:color="auto" w:fill="F5F5F3" w:themeFill="accent6" w:themeFillTint="33"/>
      </w:tcPr>
    </w:tblStylePr>
    <w:tblStylePr w:type="band1Horz">
      <w:tblPr/>
      <w:tcPr>
        <w:shd w:val="clear" w:color="auto" w:fill="F5F5F3" w:themeFill="accent6" w:themeFillTint="33"/>
      </w:tcPr>
    </w:tblStylePr>
  </w:style>
  <w:style w:type="table" w:customStyle="1" w:styleId="TableauGrille7Couleur1">
    <w:name w:val="Tableau Grille 7 Couleur1"/>
    <w:basedOn w:val="TableauNormal"/>
    <w:uiPriority w:val="52"/>
    <w:rsid w:val="00DE173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7Couleur-Accentuation11">
    <w:name w:val="Tableau Grille 7 Couleur - Accentuation 11"/>
    <w:basedOn w:val="TableauNormal"/>
    <w:uiPriority w:val="52"/>
    <w:rsid w:val="00DE1732"/>
    <w:pPr>
      <w:spacing w:line="240" w:lineRule="auto"/>
    </w:pPr>
    <w:rPr>
      <w:color w:val="49A3EA" w:themeColor="accent1" w:themeShade="BF"/>
    </w:rPr>
    <w:tblPr>
      <w:tblStyleRowBandSize w:val="1"/>
      <w:tblStyleColBandSize w:val="1"/>
      <w:tblBorders>
        <w:top w:val="single" w:sz="4" w:space="0" w:color="CAE4F9" w:themeColor="accent1" w:themeTint="99"/>
        <w:left w:val="single" w:sz="4" w:space="0" w:color="CAE4F9" w:themeColor="accent1" w:themeTint="99"/>
        <w:bottom w:val="single" w:sz="4" w:space="0" w:color="CAE4F9" w:themeColor="accent1" w:themeTint="99"/>
        <w:right w:val="single" w:sz="4" w:space="0" w:color="CAE4F9" w:themeColor="accent1" w:themeTint="99"/>
        <w:insideH w:val="single" w:sz="4" w:space="0" w:color="CAE4F9" w:themeColor="accent1" w:themeTint="99"/>
        <w:insideV w:val="single" w:sz="4" w:space="0" w:color="CAE4F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6FD" w:themeFill="accent1" w:themeFillTint="33"/>
      </w:tcPr>
    </w:tblStylePr>
    <w:tblStylePr w:type="band1Horz">
      <w:tblPr/>
      <w:tcPr>
        <w:shd w:val="clear" w:color="auto" w:fill="EDF6FD" w:themeFill="accent1" w:themeFillTint="33"/>
      </w:tcPr>
    </w:tblStylePr>
    <w:tblStylePr w:type="neCell">
      <w:tblPr/>
      <w:tcPr>
        <w:tcBorders>
          <w:bottom w:val="single" w:sz="4" w:space="0" w:color="CAE4F9" w:themeColor="accent1" w:themeTint="99"/>
        </w:tcBorders>
      </w:tcPr>
    </w:tblStylePr>
    <w:tblStylePr w:type="nwCell">
      <w:tblPr/>
      <w:tcPr>
        <w:tcBorders>
          <w:bottom w:val="single" w:sz="4" w:space="0" w:color="CAE4F9" w:themeColor="accent1" w:themeTint="99"/>
        </w:tcBorders>
      </w:tcPr>
    </w:tblStylePr>
    <w:tblStylePr w:type="seCell">
      <w:tblPr/>
      <w:tcPr>
        <w:tcBorders>
          <w:top w:val="single" w:sz="4" w:space="0" w:color="CAE4F9" w:themeColor="accent1" w:themeTint="99"/>
        </w:tcBorders>
      </w:tcPr>
    </w:tblStylePr>
    <w:tblStylePr w:type="swCell">
      <w:tblPr/>
      <w:tcPr>
        <w:tcBorders>
          <w:top w:val="single" w:sz="4" w:space="0" w:color="CAE4F9" w:themeColor="accent1" w:themeTint="99"/>
        </w:tcBorders>
      </w:tcPr>
    </w:tblStylePr>
  </w:style>
  <w:style w:type="table" w:customStyle="1" w:styleId="TableauGrille7Couleur-Accentuation21">
    <w:name w:val="Tableau Grille 7 Couleur - Accentuation 21"/>
    <w:basedOn w:val="TableauNormal"/>
    <w:uiPriority w:val="52"/>
    <w:rsid w:val="00DE1732"/>
    <w:pPr>
      <w:spacing w:line="240" w:lineRule="auto"/>
    </w:pPr>
    <w:rPr>
      <w:color w:val="447B3C" w:themeColor="accent2" w:themeShade="BF"/>
    </w:rPr>
    <w:tblPr>
      <w:tblStyleRowBandSize w:val="1"/>
      <w:tblStyleColBandSize w:val="1"/>
      <w:tblBorders>
        <w:top w:val="single" w:sz="4" w:space="0" w:color="9BCA94" w:themeColor="accent2" w:themeTint="99"/>
        <w:left w:val="single" w:sz="4" w:space="0" w:color="9BCA94" w:themeColor="accent2" w:themeTint="99"/>
        <w:bottom w:val="single" w:sz="4" w:space="0" w:color="9BCA94" w:themeColor="accent2" w:themeTint="99"/>
        <w:right w:val="single" w:sz="4" w:space="0" w:color="9BCA94" w:themeColor="accent2" w:themeTint="99"/>
        <w:insideH w:val="single" w:sz="4" w:space="0" w:color="9BCA94" w:themeColor="accent2" w:themeTint="99"/>
        <w:insideV w:val="single" w:sz="4" w:space="0" w:color="9BCA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DDB" w:themeFill="accent2" w:themeFillTint="33"/>
      </w:tcPr>
    </w:tblStylePr>
    <w:tblStylePr w:type="band1Horz">
      <w:tblPr/>
      <w:tcPr>
        <w:shd w:val="clear" w:color="auto" w:fill="DDEDDB" w:themeFill="accent2" w:themeFillTint="33"/>
      </w:tcPr>
    </w:tblStylePr>
    <w:tblStylePr w:type="neCell">
      <w:tblPr/>
      <w:tcPr>
        <w:tcBorders>
          <w:bottom w:val="single" w:sz="4" w:space="0" w:color="9BCA94" w:themeColor="accent2" w:themeTint="99"/>
        </w:tcBorders>
      </w:tcPr>
    </w:tblStylePr>
    <w:tblStylePr w:type="nwCell">
      <w:tblPr/>
      <w:tcPr>
        <w:tcBorders>
          <w:bottom w:val="single" w:sz="4" w:space="0" w:color="9BCA94" w:themeColor="accent2" w:themeTint="99"/>
        </w:tcBorders>
      </w:tcPr>
    </w:tblStylePr>
    <w:tblStylePr w:type="seCell">
      <w:tblPr/>
      <w:tcPr>
        <w:tcBorders>
          <w:top w:val="single" w:sz="4" w:space="0" w:color="9BCA94" w:themeColor="accent2" w:themeTint="99"/>
        </w:tcBorders>
      </w:tcPr>
    </w:tblStylePr>
    <w:tblStylePr w:type="swCell">
      <w:tblPr/>
      <w:tcPr>
        <w:tcBorders>
          <w:top w:val="single" w:sz="4" w:space="0" w:color="9BCA94" w:themeColor="accent2" w:themeTint="99"/>
        </w:tcBorders>
      </w:tcPr>
    </w:tblStylePr>
  </w:style>
  <w:style w:type="table" w:customStyle="1" w:styleId="TableauGrille7Couleur-Accentuation31">
    <w:name w:val="Tableau Grille 7 Couleur - Accentuation 31"/>
    <w:basedOn w:val="TableauNormal"/>
    <w:uiPriority w:val="52"/>
    <w:rsid w:val="00DE1732"/>
    <w:pPr>
      <w:spacing w:line="240" w:lineRule="auto"/>
    </w:pPr>
    <w:rPr>
      <w:color w:val="788E28" w:themeColor="accent3" w:themeShade="BF"/>
    </w:rPr>
    <w:tblPr>
      <w:tblStyleRowBandSize w:val="1"/>
      <w:tblStyleColBandSize w:val="1"/>
      <w:tblBorders>
        <w:top w:val="single" w:sz="4" w:space="0" w:color="C8DC83" w:themeColor="accent3" w:themeTint="99"/>
        <w:left w:val="single" w:sz="4" w:space="0" w:color="C8DC83" w:themeColor="accent3" w:themeTint="99"/>
        <w:bottom w:val="single" w:sz="4" w:space="0" w:color="C8DC83" w:themeColor="accent3" w:themeTint="99"/>
        <w:right w:val="single" w:sz="4" w:space="0" w:color="C8DC83" w:themeColor="accent3" w:themeTint="99"/>
        <w:insideH w:val="single" w:sz="4" w:space="0" w:color="C8DC83" w:themeColor="accent3" w:themeTint="99"/>
        <w:insideV w:val="single" w:sz="4" w:space="0" w:color="C8DC8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3D5" w:themeFill="accent3" w:themeFillTint="33"/>
      </w:tcPr>
    </w:tblStylePr>
    <w:tblStylePr w:type="band1Horz">
      <w:tblPr/>
      <w:tcPr>
        <w:shd w:val="clear" w:color="auto" w:fill="ECF3D5" w:themeFill="accent3" w:themeFillTint="33"/>
      </w:tcPr>
    </w:tblStylePr>
    <w:tblStylePr w:type="neCell">
      <w:tblPr/>
      <w:tcPr>
        <w:tcBorders>
          <w:bottom w:val="single" w:sz="4" w:space="0" w:color="C8DC83" w:themeColor="accent3" w:themeTint="99"/>
        </w:tcBorders>
      </w:tcPr>
    </w:tblStylePr>
    <w:tblStylePr w:type="nwCell">
      <w:tblPr/>
      <w:tcPr>
        <w:tcBorders>
          <w:bottom w:val="single" w:sz="4" w:space="0" w:color="C8DC83" w:themeColor="accent3" w:themeTint="99"/>
        </w:tcBorders>
      </w:tcPr>
    </w:tblStylePr>
    <w:tblStylePr w:type="seCell">
      <w:tblPr/>
      <w:tcPr>
        <w:tcBorders>
          <w:top w:val="single" w:sz="4" w:space="0" w:color="C8DC83" w:themeColor="accent3" w:themeTint="99"/>
        </w:tcBorders>
      </w:tcPr>
    </w:tblStylePr>
    <w:tblStylePr w:type="swCell">
      <w:tblPr/>
      <w:tcPr>
        <w:tcBorders>
          <w:top w:val="single" w:sz="4" w:space="0" w:color="C8DC83" w:themeColor="accent3" w:themeTint="99"/>
        </w:tcBorders>
      </w:tcPr>
    </w:tblStylePr>
  </w:style>
  <w:style w:type="table" w:customStyle="1" w:styleId="TableauGrille7Couleur-Accentuation41">
    <w:name w:val="Tableau Grille 7 Couleur - Accentuation 41"/>
    <w:basedOn w:val="TableauNormal"/>
    <w:uiPriority w:val="52"/>
    <w:rsid w:val="00DE1732"/>
    <w:pPr>
      <w:spacing w:line="240" w:lineRule="auto"/>
    </w:pPr>
    <w:rPr>
      <w:color w:val="92005A" w:themeColor="accent4" w:themeShade="BF"/>
    </w:r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insideV w:val="single" w:sz="4" w:space="0" w:color="FF42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bottom w:val="single" w:sz="4" w:space="0" w:color="FF42B6" w:themeColor="accent4" w:themeTint="99"/>
        </w:tcBorders>
      </w:tcPr>
    </w:tblStylePr>
    <w:tblStylePr w:type="nwCell">
      <w:tblPr/>
      <w:tcPr>
        <w:tcBorders>
          <w:bottom w:val="single" w:sz="4" w:space="0" w:color="FF42B6" w:themeColor="accent4" w:themeTint="99"/>
        </w:tcBorders>
      </w:tcPr>
    </w:tblStylePr>
    <w:tblStylePr w:type="seCell">
      <w:tblPr/>
      <w:tcPr>
        <w:tcBorders>
          <w:top w:val="single" w:sz="4" w:space="0" w:color="FF42B6" w:themeColor="accent4" w:themeTint="99"/>
        </w:tcBorders>
      </w:tcPr>
    </w:tblStylePr>
    <w:tblStylePr w:type="swCell">
      <w:tblPr/>
      <w:tcPr>
        <w:tcBorders>
          <w:top w:val="single" w:sz="4" w:space="0" w:color="FF42B6" w:themeColor="accent4" w:themeTint="99"/>
        </w:tcBorders>
      </w:tcPr>
    </w:tblStylePr>
  </w:style>
  <w:style w:type="table" w:customStyle="1" w:styleId="TableauGrille7Couleur-Accentuation51">
    <w:name w:val="Tableau Grille 7 Couleur - Accentuation 51"/>
    <w:basedOn w:val="TableauNormal"/>
    <w:uiPriority w:val="52"/>
    <w:rsid w:val="00DE1732"/>
    <w:pPr>
      <w:spacing w:line="240" w:lineRule="auto"/>
    </w:pPr>
    <w:rPr>
      <w:color w:val="942612" w:themeColor="accent5" w:themeShade="BF"/>
    </w:r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insideV w:val="single" w:sz="4" w:space="0" w:color="EC7A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bottom w:val="single" w:sz="4" w:space="0" w:color="EC7A64" w:themeColor="accent5" w:themeTint="99"/>
        </w:tcBorders>
      </w:tcPr>
    </w:tblStylePr>
    <w:tblStylePr w:type="nwCell">
      <w:tblPr/>
      <w:tcPr>
        <w:tcBorders>
          <w:bottom w:val="single" w:sz="4" w:space="0" w:color="EC7A64" w:themeColor="accent5" w:themeTint="99"/>
        </w:tcBorders>
      </w:tcPr>
    </w:tblStylePr>
    <w:tblStylePr w:type="seCell">
      <w:tblPr/>
      <w:tcPr>
        <w:tcBorders>
          <w:top w:val="single" w:sz="4" w:space="0" w:color="EC7A64" w:themeColor="accent5" w:themeTint="99"/>
        </w:tcBorders>
      </w:tcPr>
    </w:tblStylePr>
    <w:tblStylePr w:type="swCell">
      <w:tblPr/>
      <w:tcPr>
        <w:tcBorders>
          <w:top w:val="single" w:sz="4" w:space="0" w:color="EC7A64" w:themeColor="accent5" w:themeTint="99"/>
        </w:tcBorders>
      </w:tcPr>
    </w:tblStylePr>
  </w:style>
  <w:style w:type="table" w:customStyle="1" w:styleId="TableauGrille7Couleur-Accentuation61">
    <w:name w:val="Tableau Grille 7 Couleur - Accentuation 61"/>
    <w:basedOn w:val="TableauNormal"/>
    <w:uiPriority w:val="52"/>
    <w:rsid w:val="00DE1732"/>
    <w:pPr>
      <w:spacing w:line="240" w:lineRule="auto"/>
    </w:pPr>
    <w:rPr>
      <w:color w:val="A2A08C" w:themeColor="accent6" w:themeShade="BF"/>
    </w:rPr>
    <w:tblPr>
      <w:tblStyleRowBandSize w:val="1"/>
      <w:tblStyleColBandSize w:val="1"/>
      <w:tblBorders>
        <w:top w:val="single" w:sz="4" w:space="0" w:color="E2E2DC" w:themeColor="accent6" w:themeTint="99"/>
        <w:left w:val="single" w:sz="4" w:space="0" w:color="E2E2DC" w:themeColor="accent6" w:themeTint="99"/>
        <w:bottom w:val="single" w:sz="4" w:space="0" w:color="E2E2DC" w:themeColor="accent6" w:themeTint="99"/>
        <w:right w:val="single" w:sz="4" w:space="0" w:color="E2E2DC" w:themeColor="accent6" w:themeTint="99"/>
        <w:insideH w:val="single" w:sz="4" w:space="0" w:color="E2E2DC" w:themeColor="accent6" w:themeTint="99"/>
        <w:insideV w:val="single" w:sz="4" w:space="0" w:color="E2E2D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5F3" w:themeFill="accent6" w:themeFillTint="33"/>
      </w:tcPr>
    </w:tblStylePr>
    <w:tblStylePr w:type="band1Horz">
      <w:tblPr/>
      <w:tcPr>
        <w:shd w:val="clear" w:color="auto" w:fill="F5F5F3" w:themeFill="accent6" w:themeFillTint="33"/>
      </w:tcPr>
    </w:tblStylePr>
    <w:tblStylePr w:type="neCell">
      <w:tblPr/>
      <w:tcPr>
        <w:tcBorders>
          <w:bottom w:val="single" w:sz="4" w:space="0" w:color="E2E2DC" w:themeColor="accent6" w:themeTint="99"/>
        </w:tcBorders>
      </w:tcPr>
    </w:tblStylePr>
    <w:tblStylePr w:type="nwCell">
      <w:tblPr/>
      <w:tcPr>
        <w:tcBorders>
          <w:bottom w:val="single" w:sz="4" w:space="0" w:color="E2E2DC" w:themeColor="accent6" w:themeTint="99"/>
        </w:tcBorders>
      </w:tcPr>
    </w:tblStylePr>
    <w:tblStylePr w:type="seCell">
      <w:tblPr/>
      <w:tcPr>
        <w:tcBorders>
          <w:top w:val="single" w:sz="4" w:space="0" w:color="E2E2DC" w:themeColor="accent6" w:themeTint="99"/>
        </w:tcBorders>
      </w:tcPr>
    </w:tblStylePr>
    <w:tblStylePr w:type="swCell">
      <w:tblPr/>
      <w:tcPr>
        <w:tcBorders>
          <w:top w:val="single" w:sz="4" w:space="0" w:color="E2E2DC" w:themeColor="accent6" w:themeTint="99"/>
        </w:tcBorders>
      </w:tcPr>
    </w:tblStylePr>
  </w:style>
  <w:style w:type="table" w:customStyle="1" w:styleId="TableauListe1Clair1">
    <w:name w:val="Tableau Liste 1 Clair1"/>
    <w:basedOn w:val="TableauNormal"/>
    <w:uiPriority w:val="46"/>
    <w:rsid w:val="00DE173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1Clair-Accentuation11">
    <w:name w:val="Tableau Liste 1 Clair - Accentuation 11"/>
    <w:basedOn w:val="TableauNormal"/>
    <w:uiPriority w:val="46"/>
    <w:rsid w:val="00DE1732"/>
    <w:pPr>
      <w:spacing w:line="240" w:lineRule="auto"/>
    </w:pPr>
    <w:tblPr>
      <w:tblStyleRowBandSize w:val="1"/>
      <w:tblStyleColBandSize w:val="1"/>
    </w:tblPr>
    <w:tblStylePr w:type="firstRow">
      <w:rPr>
        <w:b/>
        <w:bCs/>
      </w:rPr>
      <w:tblPr/>
      <w:tcPr>
        <w:tcBorders>
          <w:bottom w:val="single" w:sz="4" w:space="0" w:color="CAE4F9" w:themeColor="accent1" w:themeTint="99"/>
        </w:tcBorders>
      </w:tcPr>
    </w:tblStylePr>
    <w:tblStylePr w:type="lastRow">
      <w:rPr>
        <w:b/>
        <w:bCs/>
      </w:rPr>
      <w:tblPr/>
      <w:tcPr>
        <w:tcBorders>
          <w:top w:val="single" w:sz="4" w:space="0" w:color="CAE4F9" w:themeColor="accent1" w:themeTint="99"/>
        </w:tcBorders>
      </w:tcPr>
    </w:tblStylePr>
    <w:tblStylePr w:type="firstCol">
      <w:rPr>
        <w:b/>
        <w:bCs/>
      </w:rPr>
    </w:tblStylePr>
    <w:tblStylePr w:type="lastCol">
      <w:rPr>
        <w:b/>
        <w:bCs/>
      </w:rPr>
    </w:tblStylePr>
    <w:tblStylePr w:type="band1Vert">
      <w:tblPr/>
      <w:tcPr>
        <w:shd w:val="clear" w:color="auto" w:fill="EDF6FD" w:themeFill="accent1" w:themeFillTint="33"/>
      </w:tcPr>
    </w:tblStylePr>
    <w:tblStylePr w:type="band1Horz">
      <w:tblPr/>
      <w:tcPr>
        <w:shd w:val="clear" w:color="auto" w:fill="EDF6FD" w:themeFill="accent1" w:themeFillTint="33"/>
      </w:tcPr>
    </w:tblStylePr>
  </w:style>
  <w:style w:type="table" w:customStyle="1" w:styleId="TableauListe1Clair-Accentuation21">
    <w:name w:val="Tableau Liste 1 Clair - Accentuation 21"/>
    <w:basedOn w:val="TableauNormal"/>
    <w:uiPriority w:val="46"/>
    <w:rsid w:val="00DE1732"/>
    <w:pPr>
      <w:spacing w:line="240" w:lineRule="auto"/>
    </w:pPr>
    <w:tblPr>
      <w:tblStyleRowBandSize w:val="1"/>
      <w:tblStyleColBandSize w:val="1"/>
    </w:tblPr>
    <w:tblStylePr w:type="firstRow">
      <w:rPr>
        <w:b/>
        <w:bCs/>
      </w:rPr>
      <w:tblPr/>
      <w:tcPr>
        <w:tcBorders>
          <w:bottom w:val="single" w:sz="4" w:space="0" w:color="9BCA94" w:themeColor="accent2" w:themeTint="99"/>
        </w:tcBorders>
      </w:tcPr>
    </w:tblStylePr>
    <w:tblStylePr w:type="lastRow">
      <w:rPr>
        <w:b/>
        <w:bCs/>
      </w:rPr>
      <w:tblPr/>
      <w:tcPr>
        <w:tcBorders>
          <w:top w:val="single" w:sz="4" w:space="0" w:color="9BCA94" w:themeColor="accent2" w:themeTint="99"/>
        </w:tcBorders>
      </w:tcPr>
    </w:tblStylePr>
    <w:tblStylePr w:type="firstCol">
      <w:rPr>
        <w:b/>
        <w:bCs/>
      </w:rPr>
    </w:tblStylePr>
    <w:tblStylePr w:type="lastCol">
      <w:rPr>
        <w:b/>
        <w:bCs/>
      </w:rPr>
    </w:tblStylePr>
    <w:tblStylePr w:type="band1Vert">
      <w:tblPr/>
      <w:tcPr>
        <w:shd w:val="clear" w:color="auto" w:fill="DDEDDB" w:themeFill="accent2" w:themeFillTint="33"/>
      </w:tcPr>
    </w:tblStylePr>
    <w:tblStylePr w:type="band1Horz">
      <w:tblPr/>
      <w:tcPr>
        <w:shd w:val="clear" w:color="auto" w:fill="DDEDDB" w:themeFill="accent2" w:themeFillTint="33"/>
      </w:tcPr>
    </w:tblStylePr>
  </w:style>
  <w:style w:type="table" w:customStyle="1" w:styleId="TableauListe1Clair-Accentuation31">
    <w:name w:val="Tableau Liste 1 Clair - Accentuation 31"/>
    <w:basedOn w:val="TableauNormal"/>
    <w:uiPriority w:val="46"/>
    <w:rsid w:val="00DE1732"/>
    <w:pPr>
      <w:spacing w:line="240" w:lineRule="auto"/>
    </w:pPr>
    <w:tblPr>
      <w:tblStyleRowBandSize w:val="1"/>
      <w:tblStyleColBandSize w:val="1"/>
    </w:tblPr>
    <w:tblStylePr w:type="firstRow">
      <w:rPr>
        <w:b/>
        <w:bCs/>
      </w:rPr>
      <w:tblPr/>
      <w:tcPr>
        <w:tcBorders>
          <w:bottom w:val="single" w:sz="4" w:space="0" w:color="C8DC83" w:themeColor="accent3" w:themeTint="99"/>
        </w:tcBorders>
      </w:tcPr>
    </w:tblStylePr>
    <w:tblStylePr w:type="lastRow">
      <w:rPr>
        <w:b/>
        <w:bCs/>
      </w:rPr>
      <w:tblPr/>
      <w:tcPr>
        <w:tcBorders>
          <w:top w:val="single" w:sz="4" w:space="0" w:color="C8DC83" w:themeColor="accent3" w:themeTint="99"/>
        </w:tcBorders>
      </w:tcPr>
    </w:tblStylePr>
    <w:tblStylePr w:type="firstCol">
      <w:rPr>
        <w:b/>
        <w:bCs/>
      </w:rPr>
    </w:tblStylePr>
    <w:tblStylePr w:type="lastCol">
      <w:rPr>
        <w:b/>
        <w:bCs/>
      </w:rPr>
    </w:tblStylePr>
    <w:tblStylePr w:type="band1Vert">
      <w:tblPr/>
      <w:tcPr>
        <w:shd w:val="clear" w:color="auto" w:fill="ECF3D5" w:themeFill="accent3" w:themeFillTint="33"/>
      </w:tcPr>
    </w:tblStylePr>
    <w:tblStylePr w:type="band1Horz">
      <w:tblPr/>
      <w:tcPr>
        <w:shd w:val="clear" w:color="auto" w:fill="ECF3D5" w:themeFill="accent3" w:themeFillTint="33"/>
      </w:tcPr>
    </w:tblStylePr>
  </w:style>
  <w:style w:type="table" w:customStyle="1" w:styleId="TableauListe1Clair-Accentuation41">
    <w:name w:val="Tableau Liste 1 Clair - Accentuation 41"/>
    <w:basedOn w:val="TableauNormal"/>
    <w:uiPriority w:val="46"/>
    <w:rsid w:val="00DE1732"/>
    <w:pPr>
      <w:spacing w:line="240" w:lineRule="auto"/>
    </w:pPr>
    <w:tblPr>
      <w:tblStyleRowBandSize w:val="1"/>
      <w:tblStyleColBandSize w:val="1"/>
    </w:tblPr>
    <w:tblStylePr w:type="firstRow">
      <w:rPr>
        <w:b/>
        <w:bCs/>
      </w:rPr>
      <w:tblPr/>
      <w:tcPr>
        <w:tcBorders>
          <w:bottom w:val="single" w:sz="4" w:space="0" w:color="FF42B6" w:themeColor="accent4" w:themeTint="99"/>
        </w:tcBorders>
      </w:tcPr>
    </w:tblStylePr>
    <w:tblStylePr w:type="lastRow">
      <w:rPr>
        <w:b/>
        <w:bCs/>
      </w:rPr>
      <w:tblPr/>
      <w:tcPr>
        <w:tcBorders>
          <w:top w:val="sing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customStyle="1" w:styleId="TableauListe1Clair-Accentuation51">
    <w:name w:val="Tableau Liste 1 Clair - Accentuation 51"/>
    <w:basedOn w:val="TableauNormal"/>
    <w:uiPriority w:val="46"/>
    <w:rsid w:val="00DE1732"/>
    <w:pPr>
      <w:spacing w:line="240" w:lineRule="auto"/>
    </w:pPr>
    <w:tblPr>
      <w:tblStyleRowBandSize w:val="1"/>
      <w:tblStyleColBandSize w:val="1"/>
    </w:tblPr>
    <w:tblStylePr w:type="firstRow">
      <w:rPr>
        <w:b/>
        <w:bCs/>
      </w:rPr>
      <w:tblPr/>
      <w:tcPr>
        <w:tcBorders>
          <w:bottom w:val="single" w:sz="4" w:space="0" w:color="EC7A64" w:themeColor="accent5" w:themeTint="99"/>
        </w:tcBorders>
      </w:tcPr>
    </w:tblStylePr>
    <w:tblStylePr w:type="lastRow">
      <w:rPr>
        <w:b/>
        <w:bCs/>
      </w:rPr>
      <w:tblPr/>
      <w:tcPr>
        <w:tcBorders>
          <w:top w:val="sing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customStyle="1" w:styleId="TableauListe1Clair-Accentuation61">
    <w:name w:val="Tableau Liste 1 Clair - Accentuation 61"/>
    <w:basedOn w:val="TableauNormal"/>
    <w:uiPriority w:val="46"/>
    <w:rsid w:val="00DE1732"/>
    <w:pPr>
      <w:spacing w:line="240" w:lineRule="auto"/>
    </w:pPr>
    <w:tblPr>
      <w:tblStyleRowBandSize w:val="1"/>
      <w:tblStyleColBandSize w:val="1"/>
    </w:tblPr>
    <w:tblStylePr w:type="firstRow">
      <w:rPr>
        <w:b/>
        <w:bCs/>
      </w:rPr>
      <w:tblPr/>
      <w:tcPr>
        <w:tcBorders>
          <w:bottom w:val="single" w:sz="4" w:space="0" w:color="E2E2DC" w:themeColor="accent6" w:themeTint="99"/>
        </w:tcBorders>
      </w:tcPr>
    </w:tblStylePr>
    <w:tblStylePr w:type="lastRow">
      <w:rPr>
        <w:b/>
        <w:bCs/>
      </w:rPr>
      <w:tblPr/>
      <w:tcPr>
        <w:tcBorders>
          <w:top w:val="single" w:sz="4" w:space="0" w:color="E2E2DC" w:themeColor="accent6" w:themeTint="99"/>
        </w:tcBorders>
      </w:tcPr>
    </w:tblStylePr>
    <w:tblStylePr w:type="firstCol">
      <w:rPr>
        <w:b/>
        <w:bCs/>
      </w:rPr>
    </w:tblStylePr>
    <w:tblStylePr w:type="lastCol">
      <w:rPr>
        <w:b/>
        <w:bCs/>
      </w:rPr>
    </w:tblStylePr>
    <w:tblStylePr w:type="band1Vert">
      <w:tblPr/>
      <w:tcPr>
        <w:shd w:val="clear" w:color="auto" w:fill="F5F5F3" w:themeFill="accent6" w:themeFillTint="33"/>
      </w:tcPr>
    </w:tblStylePr>
    <w:tblStylePr w:type="band1Horz">
      <w:tblPr/>
      <w:tcPr>
        <w:shd w:val="clear" w:color="auto" w:fill="F5F5F3" w:themeFill="accent6" w:themeFillTint="33"/>
      </w:tcPr>
    </w:tblStylePr>
  </w:style>
  <w:style w:type="table" w:customStyle="1" w:styleId="TableauListe21">
    <w:name w:val="Tableau Liste 21"/>
    <w:basedOn w:val="TableauNormal"/>
    <w:uiPriority w:val="47"/>
    <w:rsid w:val="00DE173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2-Accentuation11">
    <w:name w:val="Tableau Liste 2 - Accentuation 11"/>
    <w:basedOn w:val="TableauNormal"/>
    <w:uiPriority w:val="47"/>
    <w:rsid w:val="00DE1732"/>
    <w:pPr>
      <w:spacing w:line="240" w:lineRule="auto"/>
    </w:pPr>
    <w:tblPr>
      <w:tblStyleRowBandSize w:val="1"/>
      <w:tblStyleColBandSize w:val="1"/>
      <w:tblBorders>
        <w:top w:val="single" w:sz="4" w:space="0" w:color="CAE4F9" w:themeColor="accent1" w:themeTint="99"/>
        <w:bottom w:val="single" w:sz="4" w:space="0" w:color="CAE4F9" w:themeColor="accent1" w:themeTint="99"/>
        <w:insideH w:val="single" w:sz="4" w:space="0" w:color="CAE4F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6FD" w:themeFill="accent1" w:themeFillTint="33"/>
      </w:tcPr>
    </w:tblStylePr>
    <w:tblStylePr w:type="band1Horz">
      <w:tblPr/>
      <w:tcPr>
        <w:shd w:val="clear" w:color="auto" w:fill="EDF6FD" w:themeFill="accent1" w:themeFillTint="33"/>
      </w:tcPr>
    </w:tblStylePr>
  </w:style>
  <w:style w:type="table" w:customStyle="1" w:styleId="TableauListe2-Accentuation21">
    <w:name w:val="Tableau Liste 2 - Accentuation 21"/>
    <w:basedOn w:val="TableauNormal"/>
    <w:uiPriority w:val="47"/>
    <w:rsid w:val="00DE1732"/>
    <w:pPr>
      <w:spacing w:line="240" w:lineRule="auto"/>
    </w:pPr>
    <w:tblPr>
      <w:tblStyleRowBandSize w:val="1"/>
      <w:tblStyleColBandSize w:val="1"/>
      <w:tblBorders>
        <w:top w:val="single" w:sz="4" w:space="0" w:color="9BCA94" w:themeColor="accent2" w:themeTint="99"/>
        <w:bottom w:val="single" w:sz="4" w:space="0" w:color="9BCA94" w:themeColor="accent2" w:themeTint="99"/>
        <w:insideH w:val="single" w:sz="4" w:space="0" w:color="9BCA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DDB" w:themeFill="accent2" w:themeFillTint="33"/>
      </w:tcPr>
    </w:tblStylePr>
    <w:tblStylePr w:type="band1Horz">
      <w:tblPr/>
      <w:tcPr>
        <w:shd w:val="clear" w:color="auto" w:fill="DDEDDB" w:themeFill="accent2" w:themeFillTint="33"/>
      </w:tcPr>
    </w:tblStylePr>
  </w:style>
  <w:style w:type="table" w:customStyle="1" w:styleId="TableauListe2-Accentuation31">
    <w:name w:val="Tableau Liste 2 - Accentuation 31"/>
    <w:basedOn w:val="TableauNormal"/>
    <w:uiPriority w:val="47"/>
    <w:rsid w:val="00DE1732"/>
    <w:pPr>
      <w:spacing w:line="240" w:lineRule="auto"/>
    </w:pPr>
    <w:tblPr>
      <w:tblStyleRowBandSize w:val="1"/>
      <w:tblStyleColBandSize w:val="1"/>
      <w:tblBorders>
        <w:top w:val="single" w:sz="4" w:space="0" w:color="C8DC83" w:themeColor="accent3" w:themeTint="99"/>
        <w:bottom w:val="single" w:sz="4" w:space="0" w:color="C8DC83" w:themeColor="accent3" w:themeTint="99"/>
        <w:insideH w:val="single" w:sz="4" w:space="0" w:color="C8DC8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3D5" w:themeFill="accent3" w:themeFillTint="33"/>
      </w:tcPr>
    </w:tblStylePr>
    <w:tblStylePr w:type="band1Horz">
      <w:tblPr/>
      <w:tcPr>
        <w:shd w:val="clear" w:color="auto" w:fill="ECF3D5" w:themeFill="accent3" w:themeFillTint="33"/>
      </w:tcPr>
    </w:tblStylePr>
  </w:style>
  <w:style w:type="table" w:customStyle="1" w:styleId="TableauListe2-Accentuation41">
    <w:name w:val="Tableau Liste 2 - Accentuation 41"/>
    <w:basedOn w:val="TableauNormal"/>
    <w:uiPriority w:val="47"/>
    <w:rsid w:val="00DE1732"/>
    <w:pPr>
      <w:spacing w:line="240" w:lineRule="auto"/>
    </w:pPr>
    <w:tblPr>
      <w:tblStyleRowBandSize w:val="1"/>
      <w:tblStyleColBandSize w:val="1"/>
      <w:tblBorders>
        <w:top w:val="single" w:sz="4" w:space="0" w:color="FF42B6" w:themeColor="accent4" w:themeTint="99"/>
        <w:bottom w:val="single" w:sz="4" w:space="0" w:color="FF42B6" w:themeColor="accent4" w:themeTint="99"/>
        <w:insideH w:val="single" w:sz="4" w:space="0" w:color="FF42B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customStyle="1" w:styleId="TableauListe2-Accentuation51">
    <w:name w:val="Tableau Liste 2 - Accentuation 51"/>
    <w:basedOn w:val="TableauNormal"/>
    <w:uiPriority w:val="47"/>
    <w:rsid w:val="00DE1732"/>
    <w:pPr>
      <w:spacing w:line="240" w:lineRule="auto"/>
    </w:pPr>
    <w:tblPr>
      <w:tblStyleRowBandSize w:val="1"/>
      <w:tblStyleColBandSize w:val="1"/>
      <w:tblBorders>
        <w:top w:val="single" w:sz="4" w:space="0" w:color="EC7A64" w:themeColor="accent5" w:themeTint="99"/>
        <w:bottom w:val="single" w:sz="4" w:space="0" w:color="EC7A64" w:themeColor="accent5" w:themeTint="99"/>
        <w:insideH w:val="single" w:sz="4" w:space="0" w:color="EC7A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customStyle="1" w:styleId="TableauListe2-Accentuation61">
    <w:name w:val="Tableau Liste 2 - Accentuation 61"/>
    <w:basedOn w:val="TableauNormal"/>
    <w:uiPriority w:val="47"/>
    <w:rsid w:val="00DE1732"/>
    <w:pPr>
      <w:spacing w:line="240" w:lineRule="auto"/>
    </w:pPr>
    <w:tblPr>
      <w:tblStyleRowBandSize w:val="1"/>
      <w:tblStyleColBandSize w:val="1"/>
      <w:tblBorders>
        <w:top w:val="single" w:sz="4" w:space="0" w:color="E2E2DC" w:themeColor="accent6" w:themeTint="99"/>
        <w:bottom w:val="single" w:sz="4" w:space="0" w:color="E2E2DC" w:themeColor="accent6" w:themeTint="99"/>
        <w:insideH w:val="single" w:sz="4" w:space="0" w:color="E2E2D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5F3" w:themeFill="accent6" w:themeFillTint="33"/>
      </w:tcPr>
    </w:tblStylePr>
    <w:tblStylePr w:type="band1Horz">
      <w:tblPr/>
      <w:tcPr>
        <w:shd w:val="clear" w:color="auto" w:fill="F5F5F3" w:themeFill="accent6" w:themeFillTint="33"/>
      </w:tcPr>
    </w:tblStylePr>
  </w:style>
  <w:style w:type="table" w:customStyle="1" w:styleId="TableauListe31">
    <w:name w:val="Tableau Liste 31"/>
    <w:basedOn w:val="TableauNormal"/>
    <w:uiPriority w:val="48"/>
    <w:rsid w:val="00DE173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auListe3-Accentuation11">
    <w:name w:val="Tableau Liste 3 - Accentuation 11"/>
    <w:basedOn w:val="TableauNormal"/>
    <w:uiPriority w:val="48"/>
    <w:rsid w:val="00DE1732"/>
    <w:pPr>
      <w:spacing w:line="240" w:lineRule="auto"/>
    </w:pPr>
    <w:tblPr>
      <w:tblStyleRowBandSize w:val="1"/>
      <w:tblStyleColBandSize w:val="1"/>
      <w:tblBorders>
        <w:top w:val="single" w:sz="4" w:space="0" w:color="A7D3F5" w:themeColor="accent1"/>
        <w:left w:val="single" w:sz="4" w:space="0" w:color="A7D3F5" w:themeColor="accent1"/>
        <w:bottom w:val="single" w:sz="4" w:space="0" w:color="A7D3F5" w:themeColor="accent1"/>
        <w:right w:val="single" w:sz="4" w:space="0" w:color="A7D3F5" w:themeColor="accent1"/>
      </w:tblBorders>
    </w:tblPr>
    <w:tblStylePr w:type="firstRow">
      <w:rPr>
        <w:b/>
        <w:bCs/>
        <w:color w:val="FFFFFF" w:themeColor="background1"/>
      </w:rPr>
      <w:tblPr/>
      <w:tcPr>
        <w:shd w:val="clear" w:color="auto" w:fill="A7D3F5" w:themeFill="accent1"/>
      </w:tcPr>
    </w:tblStylePr>
    <w:tblStylePr w:type="lastRow">
      <w:rPr>
        <w:b/>
        <w:bCs/>
      </w:rPr>
      <w:tblPr/>
      <w:tcPr>
        <w:tcBorders>
          <w:top w:val="double" w:sz="4" w:space="0" w:color="A7D3F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D3F5" w:themeColor="accent1"/>
          <w:right w:val="single" w:sz="4" w:space="0" w:color="A7D3F5" w:themeColor="accent1"/>
        </w:tcBorders>
      </w:tcPr>
    </w:tblStylePr>
    <w:tblStylePr w:type="band1Horz">
      <w:tblPr/>
      <w:tcPr>
        <w:tcBorders>
          <w:top w:val="single" w:sz="4" w:space="0" w:color="A7D3F5" w:themeColor="accent1"/>
          <w:bottom w:val="single" w:sz="4" w:space="0" w:color="A7D3F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D3F5" w:themeColor="accent1"/>
          <w:left w:val="nil"/>
        </w:tcBorders>
      </w:tcPr>
    </w:tblStylePr>
    <w:tblStylePr w:type="swCell">
      <w:tblPr/>
      <w:tcPr>
        <w:tcBorders>
          <w:top w:val="double" w:sz="4" w:space="0" w:color="A7D3F5" w:themeColor="accent1"/>
          <w:right w:val="nil"/>
        </w:tcBorders>
      </w:tcPr>
    </w:tblStylePr>
  </w:style>
  <w:style w:type="table" w:customStyle="1" w:styleId="TableauListe3-Accentuation21">
    <w:name w:val="Tableau Liste 3 - Accentuation 21"/>
    <w:basedOn w:val="TableauNormal"/>
    <w:uiPriority w:val="48"/>
    <w:rsid w:val="00DE1732"/>
    <w:pPr>
      <w:spacing w:line="240" w:lineRule="auto"/>
    </w:pPr>
    <w:tblPr>
      <w:tblStyleRowBandSize w:val="1"/>
      <w:tblStyleColBandSize w:val="1"/>
      <w:tblBorders>
        <w:top w:val="single" w:sz="4" w:space="0" w:color="5CA551" w:themeColor="accent2"/>
        <w:left w:val="single" w:sz="4" w:space="0" w:color="5CA551" w:themeColor="accent2"/>
        <w:bottom w:val="single" w:sz="4" w:space="0" w:color="5CA551" w:themeColor="accent2"/>
        <w:right w:val="single" w:sz="4" w:space="0" w:color="5CA551" w:themeColor="accent2"/>
      </w:tblBorders>
    </w:tblPr>
    <w:tblStylePr w:type="firstRow">
      <w:rPr>
        <w:b/>
        <w:bCs/>
        <w:color w:val="FFFFFF" w:themeColor="background1"/>
      </w:rPr>
      <w:tblPr/>
      <w:tcPr>
        <w:shd w:val="clear" w:color="auto" w:fill="5CA551" w:themeFill="accent2"/>
      </w:tcPr>
    </w:tblStylePr>
    <w:tblStylePr w:type="lastRow">
      <w:rPr>
        <w:b/>
        <w:bCs/>
      </w:rPr>
      <w:tblPr/>
      <w:tcPr>
        <w:tcBorders>
          <w:top w:val="double" w:sz="4" w:space="0" w:color="5CA55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A551" w:themeColor="accent2"/>
          <w:right w:val="single" w:sz="4" w:space="0" w:color="5CA551" w:themeColor="accent2"/>
        </w:tcBorders>
      </w:tcPr>
    </w:tblStylePr>
    <w:tblStylePr w:type="band1Horz">
      <w:tblPr/>
      <w:tcPr>
        <w:tcBorders>
          <w:top w:val="single" w:sz="4" w:space="0" w:color="5CA551" w:themeColor="accent2"/>
          <w:bottom w:val="single" w:sz="4" w:space="0" w:color="5CA55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A551" w:themeColor="accent2"/>
          <w:left w:val="nil"/>
        </w:tcBorders>
      </w:tcPr>
    </w:tblStylePr>
    <w:tblStylePr w:type="swCell">
      <w:tblPr/>
      <w:tcPr>
        <w:tcBorders>
          <w:top w:val="double" w:sz="4" w:space="0" w:color="5CA551" w:themeColor="accent2"/>
          <w:right w:val="nil"/>
        </w:tcBorders>
      </w:tcPr>
    </w:tblStylePr>
  </w:style>
  <w:style w:type="table" w:customStyle="1" w:styleId="TableauListe3-Accentuation31">
    <w:name w:val="Tableau Liste 3 - Accentuation 31"/>
    <w:basedOn w:val="TableauNormal"/>
    <w:uiPriority w:val="48"/>
    <w:rsid w:val="00DE1732"/>
    <w:pPr>
      <w:spacing w:line="240" w:lineRule="auto"/>
    </w:pPr>
    <w:tblPr>
      <w:tblStyleRowBandSize w:val="1"/>
      <w:tblStyleColBandSize w:val="1"/>
      <w:tblBorders>
        <w:top w:val="single" w:sz="4" w:space="0" w:color="A1BF36" w:themeColor="accent3"/>
        <w:left w:val="single" w:sz="4" w:space="0" w:color="A1BF36" w:themeColor="accent3"/>
        <w:bottom w:val="single" w:sz="4" w:space="0" w:color="A1BF36" w:themeColor="accent3"/>
        <w:right w:val="single" w:sz="4" w:space="0" w:color="A1BF36" w:themeColor="accent3"/>
      </w:tblBorders>
    </w:tblPr>
    <w:tblStylePr w:type="firstRow">
      <w:rPr>
        <w:b/>
        <w:bCs/>
        <w:color w:val="FFFFFF" w:themeColor="background1"/>
      </w:rPr>
      <w:tblPr/>
      <w:tcPr>
        <w:shd w:val="clear" w:color="auto" w:fill="A1BF36" w:themeFill="accent3"/>
      </w:tcPr>
    </w:tblStylePr>
    <w:tblStylePr w:type="lastRow">
      <w:rPr>
        <w:b/>
        <w:bCs/>
      </w:rPr>
      <w:tblPr/>
      <w:tcPr>
        <w:tcBorders>
          <w:top w:val="double" w:sz="4" w:space="0" w:color="A1BF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1BF36" w:themeColor="accent3"/>
          <w:right w:val="single" w:sz="4" w:space="0" w:color="A1BF36" w:themeColor="accent3"/>
        </w:tcBorders>
      </w:tcPr>
    </w:tblStylePr>
    <w:tblStylePr w:type="band1Horz">
      <w:tblPr/>
      <w:tcPr>
        <w:tcBorders>
          <w:top w:val="single" w:sz="4" w:space="0" w:color="A1BF36" w:themeColor="accent3"/>
          <w:bottom w:val="single" w:sz="4" w:space="0" w:color="A1BF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1BF36" w:themeColor="accent3"/>
          <w:left w:val="nil"/>
        </w:tcBorders>
      </w:tcPr>
    </w:tblStylePr>
    <w:tblStylePr w:type="swCell">
      <w:tblPr/>
      <w:tcPr>
        <w:tcBorders>
          <w:top w:val="double" w:sz="4" w:space="0" w:color="A1BF36" w:themeColor="accent3"/>
          <w:right w:val="nil"/>
        </w:tcBorders>
      </w:tcPr>
    </w:tblStylePr>
  </w:style>
  <w:style w:type="table" w:customStyle="1" w:styleId="TableauListe3-Accentuation41">
    <w:name w:val="Tableau Liste 3 - Accentuation 41"/>
    <w:basedOn w:val="TableauNormal"/>
    <w:uiPriority w:val="48"/>
    <w:rsid w:val="00DE1732"/>
    <w:pPr>
      <w:spacing w:line="240" w:lineRule="auto"/>
    </w:pPr>
    <w:tblPr>
      <w:tblStyleRowBandSize w:val="1"/>
      <w:tblStyleColBandSize w:val="1"/>
      <w:tblBorders>
        <w:top w:val="single" w:sz="4" w:space="0" w:color="C40079" w:themeColor="accent4"/>
        <w:left w:val="single" w:sz="4" w:space="0" w:color="C40079" w:themeColor="accent4"/>
        <w:bottom w:val="single" w:sz="4" w:space="0" w:color="C40079" w:themeColor="accent4"/>
        <w:right w:val="single" w:sz="4" w:space="0" w:color="C40079" w:themeColor="accent4"/>
      </w:tblBorders>
    </w:tblPr>
    <w:tblStylePr w:type="firstRow">
      <w:rPr>
        <w:b/>
        <w:bCs/>
        <w:color w:val="FFFFFF" w:themeColor="background1"/>
      </w:rPr>
      <w:tblPr/>
      <w:tcPr>
        <w:shd w:val="clear" w:color="auto" w:fill="C40079" w:themeFill="accent4"/>
      </w:tcPr>
    </w:tblStylePr>
    <w:tblStylePr w:type="lastRow">
      <w:rPr>
        <w:b/>
        <w:bCs/>
      </w:rPr>
      <w:tblPr/>
      <w:tcPr>
        <w:tcBorders>
          <w:top w:val="double" w:sz="4" w:space="0" w:color="C400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0079" w:themeColor="accent4"/>
          <w:right w:val="single" w:sz="4" w:space="0" w:color="C40079" w:themeColor="accent4"/>
        </w:tcBorders>
      </w:tcPr>
    </w:tblStylePr>
    <w:tblStylePr w:type="band1Horz">
      <w:tblPr/>
      <w:tcPr>
        <w:tcBorders>
          <w:top w:val="single" w:sz="4" w:space="0" w:color="C40079" w:themeColor="accent4"/>
          <w:bottom w:val="single" w:sz="4" w:space="0" w:color="C400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0079" w:themeColor="accent4"/>
          <w:left w:val="nil"/>
        </w:tcBorders>
      </w:tcPr>
    </w:tblStylePr>
    <w:tblStylePr w:type="swCell">
      <w:tblPr/>
      <w:tcPr>
        <w:tcBorders>
          <w:top w:val="double" w:sz="4" w:space="0" w:color="C40079" w:themeColor="accent4"/>
          <w:right w:val="nil"/>
        </w:tcBorders>
      </w:tcPr>
    </w:tblStylePr>
  </w:style>
  <w:style w:type="table" w:customStyle="1" w:styleId="TableauListe3-Accentuation51">
    <w:name w:val="Tableau Liste 3 - Accentuation 51"/>
    <w:basedOn w:val="TableauNormal"/>
    <w:uiPriority w:val="48"/>
    <w:rsid w:val="00DE1732"/>
    <w:pPr>
      <w:spacing w:line="240" w:lineRule="auto"/>
    </w:pPr>
    <w:tblPr>
      <w:tblStyleRowBandSize w:val="1"/>
      <w:tblStyleColBandSize w:val="1"/>
      <w:tblBorders>
        <w:top w:val="single" w:sz="4" w:space="0" w:color="C63418" w:themeColor="accent5"/>
        <w:left w:val="single" w:sz="4" w:space="0" w:color="C63418" w:themeColor="accent5"/>
        <w:bottom w:val="single" w:sz="4" w:space="0" w:color="C63418" w:themeColor="accent5"/>
        <w:right w:val="single" w:sz="4" w:space="0" w:color="C63418" w:themeColor="accent5"/>
      </w:tblBorders>
    </w:tblPr>
    <w:tblStylePr w:type="firstRow">
      <w:rPr>
        <w:b/>
        <w:bCs/>
        <w:color w:val="FFFFFF" w:themeColor="background1"/>
      </w:rPr>
      <w:tblPr/>
      <w:tcPr>
        <w:shd w:val="clear" w:color="auto" w:fill="C63418" w:themeFill="accent5"/>
      </w:tcPr>
    </w:tblStylePr>
    <w:tblStylePr w:type="lastRow">
      <w:rPr>
        <w:b/>
        <w:bCs/>
      </w:rPr>
      <w:tblPr/>
      <w:tcPr>
        <w:tcBorders>
          <w:top w:val="double" w:sz="4" w:space="0" w:color="C6341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3418" w:themeColor="accent5"/>
          <w:right w:val="single" w:sz="4" w:space="0" w:color="C63418" w:themeColor="accent5"/>
        </w:tcBorders>
      </w:tcPr>
    </w:tblStylePr>
    <w:tblStylePr w:type="band1Horz">
      <w:tblPr/>
      <w:tcPr>
        <w:tcBorders>
          <w:top w:val="single" w:sz="4" w:space="0" w:color="C63418" w:themeColor="accent5"/>
          <w:bottom w:val="single" w:sz="4" w:space="0" w:color="C6341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3418" w:themeColor="accent5"/>
          <w:left w:val="nil"/>
        </w:tcBorders>
      </w:tcPr>
    </w:tblStylePr>
    <w:tblStylePr w:type="swCell">
      <w:tblPr/>
      <w:tcPr>
        <w:tcBorders>
          <w:top w:val="double" w:sz="4" w:space="0" w:color="C63418" w:themeColor="accent5"/>
          <w:right w:val="nil"/>
        </w:tcBorders>
      </w:tcPr>
    </w:tblStylePr>
  </w:style>
  <w:style w:type="table" w:customStyle="1" w:styleId="TableauListe3-Accentuation61">
    <w:name w:val="Tableau Liste 3 - Accentuation 61"/>
    <w:basedOn w:val="TableauNormal"/>
    <w:uiPriority w:val="48"/>
    <w:rsid w:val="00DE1732"/>
    <w:pPr>
      <w:spacing w:line="240" w:lineRule="auto"/>
    </w:pPr>
    <w:tblPr>
      <w:tblStyleRowBandSize w:val="1"/>
      <w:tblStyleColBandSize w:val="1"/>
      <w:tblBorders>
        <w:top w:val="single" w:sz="4" w:space="0" w:color="D0CFC5" w:themeColor="accent6"/>
        <w:left w:val="single" w:sz="4" w:space="0" w:color="D0CFC5" w:themeColor="accent6"/>
        <w:bottom w:val="single" w:sz="4" w:space="0" w:color="D0CFC5" w:themeColor="accent6"/>
        <w:right w:val="single" w:sz="4" w:space="0" w:color="D0CFC5" w:themeColor="accent6"/>
      </w:tblBorders>
    </w:tblPr>
    <w:tblStylePr w:type="firstRow">
      <w:rPr>
        <w:b/>
        <w:bCs/>
        <w:color w:val="FFFFFF" w:themeColor="background1"/>
      </w:rPr>
      <w:tblPr/>
      <w:tcPr>
        <w:shd w:val="clear" w:color="auto" w:fill="D0CFC5" w:themeFill="accent6"/>
      </w:tcPr>
    </w:tblStylePr>
    <w:tblStylePr w:type="lastRow">
      <w:rPr>
        <w:b/>
        <w:bCs/>
      </w:rPr>
      <w:tblPr/>
      <w:tcPr>
        <w:tcBorders>
          <w:top w:val="double" w:sz="4" w:space="0" w:color="D0CFC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CFC5" w:themeColor="accent6"/>
          <w:right w:val="single" w:sz="4" w:space="0" w:color="D0CFC5" w:themeColor="accent6"/>
        </w:tcBorders>
      </w:tcPr>
    </w:tblStylePr>
    <w:tblStylePr w:type="band1Horz">
      <w:tblPr/>
      <w:tcPr>
        <w:tcBorders>
          <w:top w:val="single" w:sz="4" w:space="0" w:color="D0CFC5" w:themeColor="accent6"/>
          <w:bottom w:val="single" w:sz="4" w:space="0" w:color="D0CFC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CFC5" w:themeColor="accent6"/>
          <w:left w:val="nil"/>
        </w:tcBorders>
      </w:tcPr>
    </w:tblStylePr>
    <w:tblStylePr w:type="swCell">
      <w:tblPr/>
      <w:tcPr>
        <w:tcBorders>
          <w:top w:val="double" w:sz="4" w:space="0" w:color="D0CFC5" w:themeColor="accent6"/>
          <w:right w:val="nil"/>
        </w:tcBorders>
      </w:tcPr>
    </w:tblStylePr>
  </w:style>
  <w:style w:type="table" w:customStyle="1" w:styleId="TableauListe41">
    <w:name w:val="Tableau Liste 41"/>
    <w:basedOn w:val="TableauNormal"/>
    <w:uiPriority w:val="49"/>
    <w:rsid w:val="00DE173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4-Accentuation11">
    <w:name w:val="Tableau Liste 4 - Accentuation 11"/>
    <w:basedOn w:val="TableauNormal"/>
    <w:uiPriority w:val="49"/>
    <w:rsid w:val="00DE1732"/>
    <w:pPr>
      <w:spacing w:line="240" w:lineRule="auto"/>
    </w:pPr>
    <w:tblPr>
      <w:tblStyleRowBandSize w:val="1"/>
      <w:tblStyleColBandSize w:val="1"/>
      <w:tblBorders>
        <w:top w:val="single" w:sz="4" w:space="0" w:color="CAE4F9" w:themeColor="accent1" w:themeTint="99"/>
        <w:left w:val="single" w:sz="4" w:space="0" w:color="CAE4F9" w:themeColor="accent1" w:themeTint="99"/>
        <w:bottom w:val="single" w:sz="4" w:space="0" w:color="CAE4F9" w:themeColor="accent1" w:themeTint="99"/>
        <w:right w:val="single" w:sz="4" w:space="0" w:color="CAE4F9" w:themeColor="accent1" w:themeTint="99"/>
        <w:insideH w:val="single" w:sz="4" w:space="0" w:color="CAE4F9" w:themeColor="accent1" w:themeTint="99"/>
      </w:tblBorders>
    </w:tblPr>
    <w:tblStylePr w:type="firstRow">
      <w:rPr>
        <w:b/>
        <w:bCs/>
        <w:color w:val="FFFFFF" w:themeColor="background1"/>
      </w:rPr>
      <w:tblPr/>
      <w:tcPr>
        <w:tcBorders>
          <w:top w:val="single" w:sz="4" w:space="0" w:color="A7D3F5" w:themeColor="accent1"/>
          <w:left w:val="single" w:sz="4" w:space="0" w:color="A7D3F5" w:themeColor="accent1"/>
          <w:bottom w:val="single" w:sz="4" w:space="0" w:color="A7D3F5" w:themeColor="accent1"/>
          <w:right w:val="single" w:sz="4" w:space="0" w:color="A7D3F5" w:themeColor="accent1"/>
          <w:insideH w:val="nil"/>
        </w:tcBorders>
        <w:shd w:val="clear" w:color="auto" w:fill="A7D3F5" w:themeFill="accent1"/>
      </w:tcPr>
    </w:tblStylePr>
    <w:tblStylePr w:type="lastRow">
      <w:rPr>
        <w:b/>
        <w:bCs/>
      </w:rPr>
      <w:tblPr/>
      <w:tcPr>
        <w:tcBorders>
          <w:top w:val="double" w:sz="4" w:space="0" w:color="CAE4F9" w:themeColor="accent1" w:themeTint="99"/>
        </w:tcBorders>
      </w:tcPr>
    </w:tblStylePr>
    <w:tblStylePr w:type="firstCol">
      <w:rPr>
        <w:b/>
        <w:bCs/>
      </w:rPr>
    </w:tblStylePr>
    <w:tblStylePr w:type="lastCol">
      <w:rPr>
        <w:b/>
        <w:bCs/>
      </w:rPr>
    </w:tblStylePr>
    <w:tblStylePr w:type="band1Vert">
      <w:tblPr/>
      <w:tcPr>
        <w:shd w:val="clear" w:color="auto" w:fill="EDF6FD" w:themeFill="accent1" w:themeFillTint="33"/>
      </w:tcPr>
    </w:tblStylePr>
    <w:tblStylePr w:type="band1Horz">
      <w:tblPr/>
      <w:tcPr>
        <w:shd w:val="clear" w:color="auto" w:fill="EDF6FD" w:themeFill="accent1" w:themeFillTint="33"/>
      </w:tcPr>
    </w:tblStylePr>
  </w:style>
  <w:style w:type="table" w:customStyle="1" w:styleId="TableauListe4-Accentuation21">
    <w:name w:val="Tableau Liste 4 - Accentuation 21"/>
    <w:basedOn w:val="TableauNormal"/>
    <w:uiPriority w:val="49"/>
    <w:rsid w:val="00DE1732"/>
    <w:pPr>
      <w:spacing w:line="240" w:lineRule="auto"/>
    </w:pPr>
    <w:tblPr>
      <w:tblStyleRowBandSize w:val="1"/>
      <w:tblStyleColBandSize w:val="1"/>
      <w:tblBorders>
        <w:top w:val="single" w:sz="4" w:space="0" w:color="9BCA94" w:themeColor="accent2" w:themeTint="99"/>
        <w:left w:val="single" w:sz="4" w:space="0" w:color="9BCA94" w:themeColor="accent2" w:themeTint="99"/>
        <w:bottom w:val="single" w:sz="4" w:space="0" w:color="9BCA94" w:themeColor="accent2" w:themeTint="99"/>
        <w:right w:val="single" w:sz="4" w:space="0" w:color="9BCA94" w:themeColor="accent2" w:themeTint="99"/>
        <w:insideH w:val="single" w:sz="4" w:space="0" w:color="9BCA94" w:themeColor="accent2" w:themeTint="99"/>
      </w:tblBorders>
    </w:tblPr>
    <w:tblStylePr w:type="firstRow">
      <w:rPr>
        <w:b/>
        <w:bCs/>
        <w:color w:val="FFFFFF" w:themeColor="background1"/>
      </w:rPr>
      <w:tblPr/>
      <w:tcPr>
        <w:tcBorders>
          <w:top w:val="single" w:sz="4" w:space="0" w:color="5CA551" w:themeColor="accent2"/>
          <w:left w:val="single" w:sz="4" w:space="0" w:color="5CA551" w:themeColor="accent2"/>
          <w:bottom w:val="single" w:sz="4" w:space="0" w:color="5CA551" w:themeColor="accent2"/>
          <w:right w:val="single" w:sz="4" w:space="0" w:color="5CA551" w:themeColor="accent2"/>
          <w:insideH w:val="nil"/>
        </w:tcBorders>
        <w:shd w:val="clear" w:color="auto" w:fill="5CA551" w:themeFill="accent2"/>
      </w:tcPr>
    </w:tblStylePr>
    <w:tblStylePr w:type="lastRow">
      <w:rPr>
        <w:b/>
        <w:bCs/>
      </w:rPr>
      <w:tblPr/>
      <w:tcPr>
        <w:tcBorders>
          <w:top w:val="double" w:sz="4" w:space="0" w:color="9BCA94" w:themeColor="accent2" w:themeTint="99"/>
        </w:tcBorders>
      </w:tcPr>
    </w:tblStylePr>
    <w:tblStylePr w:type="firstCol">
      <w:rPr>
        <w:b/>
        <w:bCs/>
      </w:rPr>
    </w:tblStylePr>
    <w:tblStylePr w:type="lastCol">
      <w:rPr>
        <w:b/>
        <w:bCs/>
      </w:rPr>
    </w:tblStylePr>
    <w:tblStylePr w:type="band1Vert">
      <w:tblPr/>
      <w:tcPr>
        <w:shd w:val="clear" w:color="auto" w:fill="DDEDDB" w:themeFill="accent2" w:themeFillTint="33"/>
      </w:tcPr>
    </w:tblStylePr>
    <w:tblStylePr w:type="band1Horz">
      <w:tblPr/>
      <w:tcPr>
        <w:shd w:val="clear" w:color="auto" w:fill="DDEDDB" w:themeFill="accent2" w:themeFillTint="33"/>
      </w:tcPr>
    </w:tblStylePr>
  </w:style>
  <w:style w:type="table" w:customStyle="1" w:styleId="TableauListe4-Accentuation31">
    <w:name w:val="Tableau Liste 4 - Accentuation 31"/>
    <w:basedOn w:val="TableauNormal"/>
    <w:uiPriority w:val="49"/>
    <w:rsid w:val="00DE1732"/>
    <w:pPr>
      <w:spacing w:line="240" w:lineRule="auto"/>
    </w:pPr>
    <w:tblPr>
      <w:tblStyleRowBandSize w:val="1"/>
      <w:tblStyleColBandSize w:val="1"/>
      <w:tblBorders>
        <w:top w:val="single" w:sz="4" w:space="0" w:color="C8DC83" w:themeColor="accent3" w:themeTint="99"/>
        <w:left w:val="single" w:sz="4" w:space="0" w:color="C8DC83" w:themeColor="accent3" w:themeTint="99"/>
        <w:bottom w:val="single" w:sz="4" w:space="0" w:color="C8DC83" w:themeColor="accent3" w:themeTint="99"/>
        <w:right w:val="single" w:sz="4" w:space="0" w:color="C8DC83" w:themeColor="accent3" w:themeTint="99"/>
        <w:insideH w:val="single" w:sz="4" w:space="0" w:color="C8DC83" w:themeColor="accent3" w:themeTint="99"/>
      </w:tblBorders>
    </w:tblPr>
    <w:tblStylePr w:type="firstRow">
      <w:rPr>
        <w:b/>
        <w:bCs/>
        <w:color w:val="FFFFFF" w:themeColor="background1"/>
      </w:rPr>
      <w:tblPr/>
      <w:tcPr>
        <w:tcBorders>
          <w:top w:val="single" w:sz="4" w:space="0" w:color="A1BF36" w:themeColor="accent3"/>
          <w:left w:val="single" w:sz="4" w:space="0" w:color="A1BF36" w:themeColor="accent3"/>
          <w:bottom w:val="single" w:sz="4" w:space="0" w:color="A1BF36" w:themeColor="accent3"/>
          <w:right w:val="single" w:sz="4" w:space="0" w:color="A1BF36" w:themeColor="accent3"/>
          <w:insideH w:val="nil"/>
        </w:tcBorders>
        <w:shd w:val="clear" w:color="auto" w:fill="A1BF36" w:themeFill="accent3"/>
      </w:tcPr>
    </w:tblStylePr>
    <w:tblStylePr w:type="lastRow">
      <w:rPr>
        <w:b/>
        <w:bCs/>
      </w:rPr>
      <w:tblPr/>
      <w:tcPr>
        <w:tcBorders>
          <w:top w:val="double" w:sz="4" w:space="0" w:color="C8DC83" w:themeColor="accent3" w:themeTint="99"/>
        </w:tcBorders>
      </w:tcPr>
    </w:tblStylePr>
    <w:tblStylePr w:type="firstCol">
      <w:rPr>
        <w:b/>
        <w:bCs/>
      </w:rPr>
    </w:tblStylePr>
    <w:tblStylePr w:type="lastCol">
      <w:rPr>
        <w:b/>
        <w:bCs/>
      </w:rPr>
    </w:tblStylePr>
    <w:tblStylePr w:type="band1Vert">
      <w:tblPr/>
      <w:tcPr>
        <w:shd w:val="clear" w:color="auto" w:fill="ECF3D5" w:themeFill="accent3" w:themeFillTint="33"/>
      </w:tcPr>
    </w:tblStylePr>
    <w:tblStylePr w:type="band1Horz">
      <w:tblPr/>
      <w:tcPr>
        <w:shd w:val="clear" w:color="auto" w:fill="ECF3D5" w:themeFill="accent3" w:themeFillTint="33"/>
      </w:tcPr>
    </w:tblStylePr>
  </w:style>
  <w:style w:type="table" w:customStyle="1" w:styleId="TableauListe4-Accentuation41">
    <w:name w:val="Tableau Liste 4 - Accentuation 41"/>
    <w:basedOn w:val="TableauNormal"/>
    <w:uiPriority w:val="49"/>
    <w:rsid w:val="00DE1732"/>
    <w:pPr>
      <w:spacing w:line="240" w:lineRule="auto"/>
    </w:pPr>
    <w:tblPr>
      <w:tblStyleRowBandSize w:val="1"/>
      <w:tblStyleColBandSize w:val="1"/>
      <w:tblBorders>
        <w:top w:val="single" w:sz="4" w:space="0" w:color="FF42B6" w:themeColor="accent4" w:themeTint="99"/>
        <w:left w:val="single" w:sz="4" w:space="0" w:color="FF42B6" w:themeColor="accent4" w:themeTint="99"/>
        <w:bottom w:val="single" w:sz="4" w:space="0" w:color="FF42B6" w:themeColor="accent4" w:themeTint="99"/>
        <w:right w:val="single" w:sz="4" w:space="0" w:color="FF42B6" w:themeColor="accent4" w:themeTint="99"/>
        <w:insideH w:val="single" w:sz="4" w:space="0" w:color="FF42B6" w:themeColor="accent4" w:themeTint="99"/>
      </w:tblBorders>
    </w:tblPr>
    <w:tblStylePr w:type="firstRow">
      <w:rPr>
        <w:b/>
        <w:bCs/>
        <w:color w:val="FFFFFF" w:themeColor="background1"/>
      </w:rPr>
      <w:tblPr/>
      <w:tcPr>
        <w:tcBorders>
          <w:top w:val="single" w:sz="4" w:space="0" w:color="C40079" w:themeColor="accent4"/>
          <w:left w:val="single" w:sz="4" w:space="0" w:color="C40079" w:themeColor="accent4"/>
          <w:bottom w:val="single" w:sz="4" w:space="0" w:color="C40079" w:themeColor="accent4"/>
          <w:right w:val="single" w:sz="4" w:space="0" w:color="C40079" w:themeColor="accent4"/>
          <w:insideH w:val="nil"/>
        </w:tcBorders>
        <w:shd w:val="clear" w:color="auto" w:fill="C40079" w:themeFill="accent4"/>
      </w:tcPr>
    </w:tblStylePr>
    <w:tblStylePr w:type="lastRow">
      <w:rPr>
        <w:b/>
        <w:bCs/>
      </w:rPr>
      <w:tblPr/>
      <w:tcPr>
        <w:tcBorders>
          <w:top w:val="double" w:sz="4" w:space="0" w:color="FF42B6" w:themeColor="accent4" w:themeTint="99"/>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customStyle="1" w:styleId="TableauListe4-Accentuation51">
    <w:name w:val="Tableau Liste 4 - Accentuation 51"/>
    <w:basedOn w:val="TableauNormal"/>
    <w:uiPriority w:val="49"/>
    <w:rsid w:val="00DE1732"/>
    <w:pPr>
      <w:spacing w:line="240" w:lineRule="auto"/>
    </w:pPr>
    <w:tblPr>
      <w:tblStyleRowBandSize w:val="1"/>
      <w:tblStyleColBandSize w:val="1"/>
      <w:tblBorders>
        <w:top w:val="single" w:sz="4" w:space="0" w:color="EC7A64" w:themeColor="accent5" w:themeTint="99"/>
        <w:left w:val="single" w:sz="4" w:space="0" w:color="EC7A64" w:themeColor="accent5" w:themeTint="99"/>
        <w:bottom w:val="single" w:sz="4" w:space="0" w:color="EC7A64" w:themeColor="accent5" w:themeTint="99"/>
        <w:right w:val="single" w:sz="4" w:space="0" w:color="EC7A64" w:themeColor="accent5" w:themeTint="99"/>
        <w:insideH w:val="single" w:sz="4" w:space="0" w:color="EC7A64" w:themeColor="accent5" w:themeTint="99"/>
      </w:tblBorders>
    </w:tblPr>
    <w:tblStylePr w:type="firstRow">
      <w:rPr>
        <w:b/>
        <w:bCs/>
        <w:color w:val="FFFFFF" w:themeColor="background1"/>
      </w:rPr>
      <w:tblPr/>
      <w:tcPr>
        <w:tcBorders>
          <w:top w:val="single" w:sz="4" w:space="0" w:color="C63418" w:themeColor="accent5"/>
          <w:left w:val="single" w:sz="4" w:space="0" w:color="C63418" w:themeColor="accent5"/>
          <w:bottom w:val="single" w:sz="4" w:space="0" w:color="C63418" w:themeColor="accent5"/>
          <w:right w:val="single" w:sz="4" w:space="0" w:color="C63418" w:themeColor="accent5"/>
          <w:insideH w:val="nil"/>
        </w:tcBorders>
        <w:shd w:val="clear" w:color="auto" w:fill="C63418" w:themeFill="accent5"/>
      </w:tcPr>
    </w:tblStylePr>
    <w:tblStylePr w:type="lastRow">
      <w:rPr>
        <w:b/>
        <w:bCs/>
      </w:rPr>
      <w:tblPr/>
      <w:tcPr>
        <w:tcBorders>
          <w:top w:val="double" w:sz="4" w:space="0" w:color="EC7A64" w:themeColor="accent5" w:themeTint="99"/>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customStyle="1" w:styleId="TableauListe4-Accentuation61">
    <w:name w:val="Tableau Liste 4 - Accentuation 61"/>
    <w:basedOn w:val="TableauNormal"/>
    <w:uiPriority w:val="49"/>
    <w:rsid w:val="00DE1732"/>
    <w:pPr>
      <w:spacing w:line="240" w:lineRule="auto"/>
    </w:pPr>
    <w:tblPr>
      <w:tblStyleRowBandSize w:val="1"/>
      <w:tblStyleColBandSize w:val="1"/>
      <w:tblBorders>
        <w:top w:val="single" w:sz="4" w:space="0" w:color="E2E2DC" w:themeColor="accent6" w:themeTint="99"/>
        <w:left w:val="single" w:sz="4" w:space="0" w:color="E2E2DC" w:themeColor="accent6" w:themeTint="99"/>
        <w:bottom w:val="single" w:sz="4" w:space="0" w:color="E2E2DC" w:themeColor="accent6" w:themeTint="99"/>
        <w:right w:val="single" w:sz="4" w:space="0" w:color="E2E2DC" w:themeColor="accent6" w:themeTint="99"/>
        <w:insideH w:val="single" w:sz="4" w:space="0" w:color="E2E2DC" w:themeColor="accent6" w:themeTint="99"/>
      </w:tblBorders>
    </w:tblPr>
    <w:tblStylePr w:type="firstRow">
      <w:rPr>
        <w:b/>
        <w:bCs/>
        <w:color w:val="FFFFFF" w:themeColor="background1"/>
      </w:rPr>
      <w:tblPr/>
      <w:tcPr>
        <w:tcBorders>
          <w:top w:val="single" w:sz="4" w:space="0" w:color="D0CFC5" w:themeColor="accent6"/>
          <w:left w:val="single" w:sz="4" w:space="0" w:color="D0CFC5" w:themeColor="accent6"/>
          <w:bottom w:val="single" w:sz="4" w:space="0" w:color="D0CFC5" w:themeColor="accent6"/>
          <w:right w:val="single" w:sz="4" w:space="0" w:color="D0CFC5" w:themeColor="accent6"/>
          <w:insideH w:val="nil"/>
        </w:tcBorders>
        <w:shd w:val="clear" w:color="auto" w:fill="D0CFC5" w:themeFill="accent6"/>
      </w:tcPr>
    </w:tblStylePr>
    <w:tblStylePr w:type="lastRow">
      <w:rPr>
        <w:b/>
        <w:bCs/>
      </w:rPr>
      <w:tblPr/>
      <w:tcPr>
        <w:tcBorders>
          <w:top w:val="double" w:sz="4" w:space="0" w:color="E2E2DC" w:themeColor="accent6" w:themeTint="99"/>
        </w:tcBorders>
      </w:tcPr>
    </w:tblStylePr>
    <w:tblStylePr w:type="firstCol">
      <w:rPr>
        <w:b/>
        <w:bCs/>
      </w:rPr>
    </w:tblStylePr>
    <w:tblStylePr w:type="lastCol">
      <w:rPr>
        <w:b/>
        <w:bCs/>
      </w:rPr>
    </w:tblStylePr>
    <w:tblStylePr w:type="band1Vert">
      <w:tblPr/>
      <w:tcPr>
        <w:shd w:val="clear" w:color="auto" w:fill="F5F5F3" w:themeFill="accent6" w:themeFillTint="33"/>
      </w:tcPr>
    </w:tblStylePr>
    <w:tblStylePr w:type="band1Horz">
      <w:tblPr/>
      <w:tcPr>
        <w:shd w:val="clear" w:color="auto" w:fill="F5F5F3" w:themeFill="accent6" w:themeFillTint="33"/>
      </w:tcPr>
    </w:tblStylePr>
  </w:style>
  <w:style w:type="table" w:customStyle="1" w:styleId="TableauListe5Fonc1">
    <w:name w:val="Tableau Liste 5 Foncé1"/>
    <w:basedOn w:val="TableauNormal"/>
    <w:uiPriority w:val="50"/>
    <w:rsid w:val="00DE173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11">
    <w:name w:val="Tableau Liste 5 Foncé - Accentuation 11"/>
    <w:basedOn w:val="TableauNormal"/>
    <w:uiPriority w:val="50"/>
    <w:rsid w:val="00DE1732"/>
    <w:pPr>
      <w:spacing w:line="240" w:lineRule="auto"/>
    </w:pPr>
    <w:rPr>
      <w:color w:val="FFFFFF" w:themeColor="background1"/>
    </w:rPr>
    <w:tblPr>
      <w:tblStyleRowBandSize w:val="1"/>
      <w:tblStyleColBandSize w:val="1"/>
      <w:tblBorders>
        <w:top w:val="single" w:sz="24" w:space="0" w:color="A7D3F5" w:themeColor="accent1"/>
        <w:left w:val="single" w:sz="24" w:space="0" w:color="A7D3F5" w:themeColor="accent1"/>
        <w:bottom w:val="single" w:sz="24" w:space="0" w:color="A7D3F5" w:themeColor="accent1"/>
        <w:right w:val="single" w:sz="24" w:space="0" w:color="A7D3F5" w:themeColor="accent1"/>
      </w:tblBorders>
    </w:tblPr>
    <w:tcPr>
      <w:shd w:val="clear" w:color="auto" w:fill="A7D3F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21">
    <w:name w:val="Tableau Liste 5 Foncé - Accentuation 21"/>
    <w:basedOn w:val="TableauNormal"/>
    <w:uiPriority w:val="50"/>
    <w:rsid w:val="00DE1732"/>
    <w:pPr>
      <w:spacing w:line="240" w:lineRule="auto"/>
    </w:pPr>
    <w:rPr>
      <w:color w:val="FFFFFF" w:themeColor="background1"/>
    </w:rPr>
    <w:tblPr>
      <w:tblStyleRowBandSize w:val="1"/>
      <w:tblStyleColBandSize w:val="1"/>
      <w:tblBorders>
        <w:top w:val="single" w:sz="24" w:space="0" w:color="5CA551" w:themeColor="accent2"/>
        <w:left w:val="single" w:sz="24" w:space="0" w:color="5CA551" w:themeColor="accent2"/>
        <w:bottom w:val="single" w:sz="24" w:space="0" w:color="5CA551" w:themeColor="accent2"/>
        <w:right w:val="single" w:sz="24" w:space="0" w:color="5CA551" w:themeColor="accent2"/>
      </w:tblBorders>
    </w:tblPr>
    <w:tcPr>
      <w:shd w:val="clear" w:color="auto" w:fill="5CA55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eauNormal"/>
    <w:uiPriority w:val="50"/>
    <w:rsid w:val="00DE1732"/>
    <w:pPr>
      <w:spacing w:line="240" w:lineRule="auto"/>
    </w:pPr>
    <w:rPr>
      <w:color w:val="FFFFFF" w:themeColor="background1"/>
    </w:rPr>
    <w:tblPr>
      <w:tblStyleRowBandSize w:val="1"/>
      <w:tblStyleColBandSize w:val="1"/>
      <w:tblBorders>
        <w:top w:val="single" w:sz="24" w:space="0" w:color="A1BF36" w:themeColor="accent3"/>
        <w:left w:val="single" w:sz="24" w:space="0" w:color="A1BF36" w:themeColor="accent3"/>
        <w:bottom w:val="single" w:sz="24" w:space="0" w:color="A1BF36" w:themeColor="accent3"/>
        <w:right w:val="single" w:sz="24" w:space="0" w:color="A1BF36" w:themeColor="accent3"/>
      </w:tblBorders>
    </w:tblPr>
    <w:tcPr>
      <w:shd w:val="clear" w:color="auto" w:fill="A1BF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eauNormal"/>
    <w:uiPriority w:val="50"/>
    <w:rsid w:val="00DE1732"/>
    <w:pPr>
      <w:spacing w:line="240" w:lineRule="auto"/>
    </w:pPr>
    <w:rPr>
      <w:color w:val="FFFFFF" w:themeColor="background1"/>
    </w:rPr>
    <w:tblPr>
      <w:tblStyleRowBandSize w:val="1"/>
      <w:tblStyleColBandSize w:val="1"/>
      <w:tblBorders>
        <w:top w:val="single" w:sz="24" w:space="0" w:color="C40079" w:themeColor="accent4"/>
        <w:left w:val="single" w:sz="24" w:space="0" w:color="C40079" w:themeColor="accent4"/>
        <w:bottom w:val="single" w:sz="24" w:space="0" w:color="C40079" w:themeColor="accent4"/>
        <w:right w:val="single" w:sz="24" w:space="0" w:color="C40079" w:themeColor="accent4"/>
      </w:tblBorders>
    </w:tblPr>
    <w:tcPr>
      <w:shd w:val="clear" w:color="auto" w:fill="C400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eauNormal"/>
    <w:uiPriority w:val="50"/>
    <w:rsid w:val="00DE1732"/>
    <w:pPr>
      <w:spacing w:line="240" w:lineRule="auto"/>
    </w:pPr>
    <w:rPr>
      <w:color w:val="FFFFFF" w:themeColor="background1"/>
    </w:rPr>
    <w:tblPr>
      <w:tblStyleRowBandSize w:val="1"/>
      <w:tblStyleColBandSize w:val="1"/>
      <w:tblBorders>
        <w:top w:val="single" w:sz="24" w:space="0" w:color="C63418" w:themeColor="accent5"/>
        <w:left w:val="single" w:sz="24" w:space="0" w:color="C63418" w:themeColor="accent5"/>
        <w:bottom w:val="single" w:sz="24" w:space="0" w:color="C63418" w:themeColor="accent5"/>
        <w:right w:val="single" w:sz="24" w:space="0" w:color="C63418" w:themeColor="accent5"/>
      </w:tblBorders>
    </w:tblPr>
    <w:tcPr>
      <w:shd w:val="clear" w:color="auto" w:fill="C6341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TableauNormal"/>
    <w:uiPriority w:val="50"/>
    <w:rsid w:val="00DE1732"/>
    <w:pPr>
      <w:spacing w:line="240" w:lineRule="auto"/>
    </w:pPr>
    <w:rPr>
      <w:color w:val="FFFFFF" w:themeColor="background1"/>
    </w:rPr>
    <w:tblPr>
      <w:tblStyleRowBandSize w:val="1"/>
      <w:tblStyleColBandSize w:val="1"/>
      <w:tblBorders>
        <w:top w:val="single" w:sz="24" w:space="0" w:color="D0CFC5" w:themeColor="accent6"/>
        <w:left w:val="single" w:sz="24" w:space="0" w:color="D0CFC5" w:themeColor="accent6"/>
        <w:bottom w:val="single" w:sz="24" w:space="0" w:color="D0CFC5" w:themeColor="accent6"/>
        <w:right w:val="single" w:sz="24" w:space="0" w:color="D0CFC5" w:themeColor="accent6"/>
      </w:tblBorders>
    </w:tblPr>
    <w:tcPr>
      <w:shd w:val="clear" w:color="auto" w:fill="D0CFC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eauNormal"/>
    <w:uiPriority w:val="51"/>
    <w:rsid w:val="00DE173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6Couleur-Accentuation11">
    <w:name w:val="Tableau Liste 6 Couleur - Accentuation 11"/>
    <w:basedOn w:val="TableauNormal"/>
    <w:uiPriority w:val="51"/>
    <w:rsid w:val="00DE1732"/>
    <w:pPr>
      <w:spacing w:line="240" w:lineRule="auto"/>
    </w:pPr>
    <w:rPr>
      <w:color w:val="49A3EA" w:themeColor="accent1" w:themeShade="BF"/>
    </w:rPr>
    <w:tblPr>
      <w:tblStyleRowBandSize w:val="1"/>
      <w:tblStyleColBandSize w:val="1"/>
      <w:tblBorders>
        <w:top w:val="single" w:sz="4" w:space="0" w:color="A7D3F5" w:themeColor="accent1"/>
        <w:bottom w:val="single" w:sz="4" w:space="0" w:color="A7D3F5" w:themeColor="accent1"/>
      </w:tblBorders>
    </w:tblPr>
    <w:tblStylePr w:type="firstRow">
      <w:rPr>
        <w:b/>
        <w:bCs/>
      </w:rPr>
      <w:tblPr/>
      <w:tcPr>
        <w:tcBorders>
          <w:bottom w:val="single" w:sz="4" w:space="0" w:color="A7D3F5" w:themeColor="accent1"/>
        </w:tcBorders>
      </w:tcPr>
    </w:tblStylePr>
    <w:tblStylePr w:type="lastRow">
      <w:rPr>
        <w:b/>
        <w:bCs/>
      </w:rPr>
      <w:tblPr/>
      <w:tcPr>
        <w:tcBorders>
          <w:top w:val="double" w:sz="4" w:space="0" w:color="A7D3F5" w:themeColor="accent1"/>
        </w:tcBorders>
      </w:tcPr>
    </w:tblStylePr>
    <w:tblStylePr w:type="firstCol">
      <w:rPr>
        <w:b/>
        <w:bCs/>
      </w:rPr>
    </w:tblStylePr>
    <w:tblStylePr w:type="lastCol">
      <w:rPr>
        <w:b/>
        <w:bCs/>
      </w:rPr>
    </w:tblStylePr>
    <w:tblStylePr w:type="band1Vert">
      <w:tblPr/>
      <w:tcPr>
        <w:shd w:val="clear" w:color="auto" w:fill="EDF6FD" w:themeFill="accent1" w:themeFillTint="33"/>
      </w:tcPr>
    </w:tblStylePr>
    <w:tblStylePr w:type="band1Horz">
      <w:tblPr/>
      <w:tcPr>
        <w:shd w:val="clear" w:color="auto" w:fill="EDF6FD" w:themeFill="accent1" w:themeFillTint="33"/>
      </w:tcPr>
    </w:tblStylePr>
  </w:style>
  <w:style w:type="table" w:customStyle="1" w:styleId="TableauListe6Couleur-Accentuation21">
    <w:name w:val="Tableau Liste 6 Couleur - Accentuation 21"/>
    <w:basedOn w:val="TableauNormal"/>
    <w:uiPriority w:val="51"/>
    <w:rsid w:val="00DE1732"/>
    <w:pPr>
      <w:spacing w:line="240" w:lineRule="auto"/>
    </w:pPr>
    <w:rPr>
      <w:color w:val="447B3C" w:themeColor="accent2" w:themeShade="BF"/>
    </w:rPr>
    <w:tblPr>
      <w:tblStyleRowBandSize w:val="1"/>
      <w:tblStyleColBandSize w:val="1"/>
      <w:tblBorders>
        <w:top w:val="single" w:sz="4" w:space="0" w:color="5CA551" w:themeColor="accent2"/>
        <w:bottom w:val="single" w:sz="4" w:space="0" w:color="5CA551" w:themeColor="accent2"/>
      </w:tblBorders>
    </w:tblPr>
    <w:tblStylePr w:type="firstRow">
      <w:rPr>
        <w:b/>
        <w:bCs/>
      </w:rPr>
      <w:tblPr/>
      <w:tcPr>
        <w:tcBorders>
          <w:bottom w:val="single" w:sz="4" w:space="0" w:color="5CA551" w:themeColor="accent2"/>
        </w:tcBorders>
      </w:tcPr>
    </w:tblStylePr>
    <w:tblStylePr w:type="lastRow">
      <w:rPr>
        <w:b/>
        <w:bCs/>
      </w:rPr>
      <w:tblPr/>
      <w:tcPr>
        <w:tcBorders>
          <w:top w:val="double" w:sz="4" w:space="0" w:color="5CA551" w:themeColor="accent2"/>
        </w:tcBorders>
      </w:tcPr>
    </w:tblStylePr>
    <w:tblStylePr w:type="firstCol">
      <w:rPr>
        <w:b/>
        <w:bCs/>
      </w:rPr>
    </w:tblStylePr>
    <w:tblStylePr w:type="lastCol">
      <w:rPr>
        <w:b/>
        <w:bCs/>
      </w:rPr>
    </w:tblStylePr>
    <w:tblStylePr w:type="band1Vert">
      <w:tblPr/>
      <w:tcPr>
        <w:shd w:val="clear" w:color="auto" w:fill="DDEDDB" w:themeFill="accent2" w:themeFillTint="33"/>
      </w:tcPr>
    </w:tblStylePr>
    <w:tblStylePr w:type="band1Horz">
      <w:tblPr/>
      <w:tcPr>
        <w:shd w:val="clear" w:color="auto" w:fill="DDEDDB" w:themeFill="accent2" w:themeFillTint="33"/>
      </w:tcPr>
    </w:tblStylePr>
  </w:style>
  <w:style w:type="table" w:customStyle="1" w:styleId="TableauListe6Couleur-Accentuation31">
    <w:name w:val="Tableau Liste 6 Couleur - Accentuation 31"/>
    <w:basedOn w:val="TableauNormal"/>
    <w:uiPriority w:val="51"/>
    <w:rsid w:val="00DE1732"/>
    <w:pPr>
      <w:spacing w:line="240" w:lineRule="auto"/>
    </w:pPr>
    <w:rPr>
      <w:color w:val="788E28" w:themeColor="accent3" w:themeShade="BF"/>
    </w:rPr>
    <w:tblPr>
      <w:tblStyleRowBandSize w:val="1"/>
      <w:tblStyleColBandSize w:val="1"/>
      <w:tblBorders>
        <w:top w:val="single" w:sz="4" w:space="0" w:color="A1BF36" w:themeColor="accent3"/>
        <w:bottom w:val="single" w:sz="4" w:space="0" w:color="A1BF36" w:themeColor="accent3"/>
      </w:tblBorders>
    </w:tblPr>
    <w:tblStylePr w:type="firstRow">
      <w:rPr>
        <w:b/>
        <w:bCs/>
      </w:rPr>
      <w:tblPr/>
      <w:tcPr>
        <w:tcBorders>
          <w:bottom w:val="single" w:sz="4" w:space="0" w:color="A1BF36" w:themeColor="accent3"/>
        </w:tcBorders>
      </w:tcPr>
    </w:tblStylePr>
    <w:tblStylePr w:type="lastRow">
      <w:rPr>
        <w:b/>
        <w:bCs/>
      </w:rPr>
      <w:tblPr/>
      <w:tcPr>
        <w:tcBorders>
          <w:top w:val="double" w:sz="4" w:space="0" w:color="A1BF36" w:themeColor="accent3"/>
        </w:tcBorders>
      </w:tcPr>
    </w:tblStylePr>
    <w:tblStylePr w:type="firstCol">
      <w:rPr>
        <w:b/>
        <w:bCs/>
      </w:rPr>
    </w:tblStylePr>
    <w:tblStylePr w:type="lastCol">
      <w:rPr>
        <w:b/>
        <w:bCs/>
      </w:rPr>
    </w:tblStylePr>
    <w:tblStylePr w:type="band1Vert">
      <w:tblPr/>
      <w:tcPr>
        <w:shd w:val="clear" w:color="auto" w:fill="ECF3D5" w:themeFill="accent3" w:themeFillTint="33"/>
      </w:tcPr>
    </w:tblStylePr>
    <w:tblStylePr w:type="band1Horz">
      <w:tblPr/>
      <w:tcPr>
        <w:shd w:val="clear" w:color="auto" w:fill="ECF3D5" w:themeFill="accent3" w:themeFillTint="33"/>
      </w:tcPr>
    </w:tblStylePr>
  </w:style>
  <w:style w:type="table" w:customStyle="1" w:styleId="TableauListe6Couleur-Accentuation41">
    <w:name w:val="Tableau Liste 6 Couleur - Accentuation 41"/>
    <w:basedOn w:val="TableauNormal"/>
    <w:uiPriority w:val="51"/>
    <w:rsid w:val="00DE1732"/>
    <w:pPr>
      <w:spacing w:line="240" w:lineRule="auto"/>
    </w:pPr>
    <w:rPr>
      <w:color w:val="92005A" w:themeColor="accent4" w:themeShade="BF"/>
    </w:rPr>
    <w:tblPr>
      <w:tblStyleRowBandSize w:val="1"/>
      <w:tblStyleColBandSize w:val="1"/>
      <w:tblBorders>
        <w:top w:val="single" w:sz="4" w:space="0" w:color="C40079" w:themeColor="accent4"/>
        <w:bottom w:val="single" w:sz="4" w:space="0" w:color="C40079" w:themeColor="accent4"/>
      </w:tblBorders>
    </w:tblPr>
    <w:tblStylePr w:type="firstRow">
      <w:rPr>
        <w:b/>
        <w:bCs/>
      </w:rPr>
      <w:tblPr/>
      <w:tcPr>
        <w:tcBorders>
          <w:bottom w:val="single" w:sz="4" w:space="0" w:color="C40079" w:themeColor="accent4"/>
        </w:tcBorders>
      </w:tcPr>
    </w:tblStylePr>
    <w:tblStylePr w:type="lastRow">
      <w:rPr>
        <w:b/>
        <w:bCs/>
      </w:rPr>
      <w:tblPr/>
      <w:tcPr>
        <w:tcBorders>
          <w:top w:val="double" w:sz="4" w:space="0" w:color="C40079" w:themeColor="accent4"/>
        </w:tcBorders>
      </w:tcPr>
    </w:tblStylePr>
    <w:tblStylePr w:type="firstCol">
      <w:rPr>
        <w:b/>
        <w:bCs/>
      </w:rPr>
    </w:tblStylePr>
    <w:tblStylePr w:type="lastCol">
      <w:rPr>
        <w:b/>
        <w:bCs/>
      </w:rPr>
    </w:tblStylePr>
    <w:tblStylePr w:type="band1Vert">
      <w:tblPr/>
      <w:tcPr>
        <w:shd w:val="clear" w:color="auto" w:fill="FFC0E6" w:themeFill="accent4" w:themeFillTint="33"/>
      </w:tcPr>
    </w:tblStylePr>
    <w:tblStylePr w:type="band1Horz">
      <w:tblPr/>
      <w:tcPr>
        <w:shd w:val="clear" w:color="auto" w:fill="FFC0E6" w:themeFill="accent4" w:themeFillTint="33"/>
      </w:tcPr>
    </w:tblStylePr>
  </w:style>
  <w:style w:type="table" w:customStyle="1" w:styleId="TableauListe6Couleur-Accentuation51">
    <w:name w:val="Tableau Liste 6 Couleur - Accentuation 51"/>
    <w:basedOn w:val="TableauNormal"/>
    <w:uiPriority w:val="51"/>
    <w:rsid w:val="00DE1732"/>
    <w:pPr>
      <w:spacing w:line="240" w:lineRule="auto"/>
    </w:pPr>
    <w:rPr>
      <w:color w:val="942612" w:themeColor="accent5" w:themeShade="BF"/>
    </w:rPr>
    <w:tblPr>
      <w:tblStyleRowBandSize w:val="1"/>
      <w:tblStyleColBandSize w:val="1"/>
      <w:tblBorders>
        <w:top w:val="single" w:sz="4" w:space="0" w:color="C63418" w:themeColor="accent5"/>
        <w:bottom w:val="single" w:sz="4" w:space="0" w:color="C63418" w:themeColor="accent5"/>
      </w:tblBorders>
    </w:tblPr>
    <w:tblStylePr w:type="firstRow">
      <w:rPr>
        <w:b/>
        <w:bCs/>
      </w:rPr>
      <w:tblPr/>
      <w:tcPr>
        <w:tcBorders>
          <w:bottom w:val="single" w:sz="4" w:space="0" w:color="C63418" w:themeColor="accent5"/>
        </w:tcBorders>
      </w:tcPr>
    </w:tblStylePr>
    <w:tblStylePr w:type="lastRow">
      <w:rPr>
        <w:b/>
        <w:bCs/>
      </w:rPr>
      <w:tblPr/>
      <w:tcPr>
        <w:tcBorders>
          <w:top w:val="double" w:sz="4" w:space="0" w:color="C63418" w:themeColor="accent5"/>
        </w:tcBorders>
      </w:tcPr>
    </w:tblStylePr>
    <w:tblStylePr w:type="firstCol">
      <w:rPr>
        <w:b/>
        <w:bCs/>
      </w:rPr>
    </w:tblStylePr>
    <w:tblStylePr w:type="lastCol">
      <w:rPr>
        <w:b/>
        <w:bCs/>
      </w:rPr>
    </w:tblStylePr>
    <w:tblStylePr w:type="band1Vert">
      <w:tblPr/>
      <w:tcPr>
        <w:shd w:val="clear" w:color="auto" w:fill="F8D2CB" w:themeFill="accent5" w:themeFillTint="33"/>
      </w:tcPr>
    </w:tblStylePr>
    <w:tblStylePr w:type="band1Horz">
      <w:tblPr/>
      <w:tcPr>
        <w:shd w:val="clear" w:color="auto" w:fill="F8D2CB" w:themeFill="accent5" w:themeFillTint="33"/>
      </w:tcPr>
    </w:tblStylePr>
  </w:style>
  <w:style w:type="table" w:customStyle="1" w:styleId="TableauListe6Couleur-Accentuation61">
    <w:name w:val="Tableau Liste 6 Couleur - Accentuation 61"/>
    <w:basedOn w:val="TableauNormal"/>
    <w:uiPriority w:val="51"/>
    <w:rsid w:val="00DE1732"/>
    <w:pPr>
      <w:spacing w:line="240" w:lineRule="auto"/>
    </w:pPr>
    <w:rPr>
      <w:color w:val="A2A08C" w:themeColor="accent6" w:themeShade="BF"/>
    </w:rPr>
    <w:tblPr>
      <w:tblStyleRowBandSize w:val="1"/>
      <w:tblStyleColBandSize w:val="1"/>
      <w:tblBorders>
        <w:top w:val="single" w:sz="4" w:space="0" w:color="D0CFC5" w:themeColor="accent6"/>
        <w:bottom w:val="single" w:sz="4" w:space="0" w:color="D0CFC5" w:themeColor="accent6"/>
      </w:tblBorders>
    </w:tblPr>
    <w:tblStylePr w:type="firstRow">
      <w:rPr>
        <w:b/>
        <w:bCs/>
      </w:rPr>
      <w:tblPr/>
      <w:tcPr>
        <w:tcBorders>
          <w:bottom w:val="single" w:sz="4" w:space="0" w:color="D0CFC5" w:themeColor="accent6"/>
        </w:tcBorders>
      </w:tcPr>
    </w:tblStylePr>
    <w:tblStylePr w:type="lastRow">
      <w:rPr>
        <w:b/>
        <w:bCs/>
      </w:rPr>
      <w:tblPr/>
      <w:tcPr>
        <w:tcBorders>
          <w:top w:val="double" w:sz="4" w:space="0" w:color="D0CFC5" w:themeColor="accent6"/>
        </w:tcBorders>
      </w:tcPr>
    </w:tblStylePr>
    <w:tblStylePr w:type="firstCol">
      <w:rPr>
        <w:b/>
        <w:bCs/>
      </w:rPr>
    </w:tblStylePr>
    <w:tblStylePr w:type="lastCol">
      <w:rPr>
        <w:b/>
        <w:bCs/>
      </w:rPr>
    </w:tblStylePr>
    <w:tblStylePr w:type="band1Vert">
      <w:tblPr/>
      <w:tcPr>
        <w:shd w:val="clear" w:color="auto" w:fill="F5F5F3" w:themeFill="accent6" w:themeFillTint="33"/>
      </w:tcPr>
    </w:tblStylePr>
    <w:tblStylePr w:type="band1Horz">
      <w:tblPr/>
      <w:tcPr>
        <w:shd w:val="clear" w:color="auto" w:fill="F5F5F3" w:themeFill="accent6" w:themeFillTint="33"/>
      </w:tcPr>
    </w:tblStylePr>
  </w:style>
  <w:style w:type="table" w:customStyle="1" w:styleId="TableauListe7Couleur1">
    <w:name w:val="Tableau Liste 7 Couleur1"/>
    <w:basedOn w:val="TableauNormal"/>
    <w:uiPriority w:val="52"/>
    <w:rsid w:val="00DE173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uiPriority w:val="52"/>
    <w:rsid w:val="00DE1732"/>
    <w:pPr>
      <w:spacing w:line="240" w:lineRule="auto"/>
    </w:pPr>
    <w:rPr>
      <w:color w:val="49A3E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D3F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D3F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D3F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D3F5" w:themeColor="accent1"/>
        </w:tcBorders>
        <w:shd w:val="clear" w:color="auto" w:fill="FFFFFF" w:themeFill="background1"/>
      </w:tcPr>
    </w:tblStylePr>
    <w:tblStylePr w:type="band1Vert">
      <w:tblPr/>
      <w:tcPr>
        <w:shd w:val="clear" w:color="auto" w:fill="EDF6FD" w:themeFill="accent1" w:themeFillTint="33"/>
      </w:tcPr>
    </w:tblStylePr>
    <w:tblStylePr w:type="band1Horz">
      <w:tblPr/>
      <w:tcPr>
        <w:shd w:val="clear" w:color="auto" w:fill="EDF6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eauNormal"/>
    <w:uiPriority w:val="52"/>
    <w:rsid w:val="00DE1732"/>
    <w:pPr>
      <w:spacing w:line="240" w:lineRule="auto"/>
    </w:pPr>
    <w:rPr>
      <w:color w:val="447B3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A55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A55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A55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A551" w:themeColor="accent2"/>
        </w:tcBorders>
        <w:shd w:val="clear" w:color="auto" w:fill="FFFFFF" w:themeFill="background1"/>
      </w:tcPr>
    </w:tblStylePr>
    <w:tblStylePr w:type="band1Vert">
      <w:tblPr/>
      <w:tcPr>
        <w:shd w:val="clear" w:color="auto" w:fill="DDEDDB" w:themeFill="accent2" w:themeFillTint="33"/>
      </w:tcPr>
    </w:tblStylePr>
    <w:tblStylePr w:type="band1Horz">
      <w:tblPr/>
      <w:tcPr>
        <w:shd w:val="clear" w:color="auto" w:fill="DDED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eauNormal"/>
    <w:uiPriority w:val="52"/>
    <w:rsid w:val="00DE1732"/>
    <w:pPr>
      <w:spacing w:line="240" w:lineRule="auto"/>
    </w:pPr>
    <w:rPr>
      <w:color w:val="788E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1BF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1BF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1BF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1BF36" w:themeColor="accent3"/>
        </w:tcBorders>
        <w:shd w:val="clear" w:color="auto" w:fill="FFFFFF" w:themeFill="background1"/>
      </w:tcPr>
    </w:tblStylePr>
    <w:tblStylePr w:type="band1Vert">
      <w:tblPr/>
      <w:tcPr>
        <w:shd w:val="clear" w:color="auto" w:fill="ECF3D5" w:themeFill="accent3" w:themeFillTint="33"/>
      </w:tcPr>
    </w:tblStylePr>
    <w:tblStylePr w:type="band1Horz">
      <w:tblPr/>
      <w:tcPr>
        <w:shd w:val="clear" w:color="auto" w:fill="ECF3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eauNormal"/>
    <w:uiPriority w:val="52"/>
    <w:rsid w:val="00DE1732"/>
    <w:pPr>
      <w:spacing w:line="240" w:lineRule="auto"/>
    </w:pPr>
    <w:rPr>
      <w:color w:val="9200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00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00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00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0079" w:themeColor="accent4"/>
        </w:tcBorders>
        <w:shd w:val="clear" w:color="auto" w:fill="FFFFFF" w:themeFill="background1"/>
      </w:tcPr>
    </w:tblStylePr>
    <w:tblStylePr w:type="band1Vert">
      <w:tblPr/>
      <w:tcPr>
        <w:shd w:val="clear" w:color="auto" w:fill="FFC0E6" w:themeFill="accent4" w:themeFillTint="33"/>
      </w:tcPr>
    </w:tblStylePr>
    <w:tblStylePr w:type="band1Horz">
      <w:tblPr/>
      <w:tcPr>
        <w:shd w:val="clear" w:color="auto" w:fill="FFC0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eauNormal"/>
    <w:uiPriority w:val="52"/>
    <w:rsid w:val="00DE1732"/>
    <w:pPr>
      <w:spacing w:line="240" w:lineRule="auto"/>
    </w:pPr>
    <w:rPr>
      <w:color w:val="94261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341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341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341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3418" w:themeColor="accent5"/>
        </w:tcBorders>
        <w:shd w:val="clear" w:color="auto" w:fill="FFFFFF" w:themeFill="background1"/>
      </w:tcPr>
    </w:tblStylePr>
    <w:tblStylePr w:type="band1Vert">
      <w:tblPr/>
      <w:tcPr>
        <w:shd w:val="clear" w:color="auto" w:fill="F8D2CB" w:themeFill="accent5" w:themeFillTint="33"/>
      </w:tcPr>
    </w:tblStylePr>
    <w:tblStylePr w:type="band1Horz">
      <w:tblPr/>
      <w:tcPr>
        <w:shd w:val="clear" w:color="auto" w:fill="F8D2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uiPriority w:val="52"/>
    <w:rsid w:val="00DE1732"/>
    <w:pPr>
      <w:spacing w:line="240" w:lineRule="auto"/>
    </w:pPr>
    <w:rPr>
      <w:color w:val="A2A0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CFC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CFC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CFC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CFC5" w:themeColor="accent6"/>
        </w:tcBorders>
        <w:shd w:val="clear" w:color="auto" w:fill="FFFFFF" w:themeFill="background1"/>
      </w:tcPr>
    </w:tblStylePr>
    <w:tblStylePr w:type="band1Vert">
      <w:tblPr/>
      <w:tcPr>
        <w:shd w:val="clear" w:color="auto" w:fill="F5F5F3" w:themeFill="accent6" w:themeFillTint="33"/>
      </w:tcPr>
    </w:tblStylePr>
    <w:tblStylePr w:type="band1Horz">
      <w:tblPr/>
      <w:tcPr>
        <w:shd w:val="clear" w:color="auto" w:fill="F5F5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11">
    <w:name w:val="Tableau simple 11"/>
    <w:basedOn w:val="TableauNormal"/>
    <w:uiPriority w:val="41"/>
    <w:rsid w:val="00DE173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auNormal"/>
    <w:uiPriority w:val="42"/>
    <w:rsid w:val="00DE173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31">
    <w:name w:val="Tableau simple 31"/>
    <w:basedOn w:val="TableauNormal"/>
    <w:uiPriority w:val="43"/>
    <w:rsid w:val="00DE173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44"/>
    <w:rsid w:val="00DE173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TableauNormal"/>
    <w:uiPriority w:val="45"/>
    <w:rsid w:val="00DE173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Textedelespacerserv">
    <w:name w:val="Placeholder Text"/>
    <w:basedOn w:val="Policepardfaut"/>
    <w:uiPriority w:val="99"/>
    <w:semiHidden/>
    <w:rsid w:val="00DE1732"/>
    <w:rPr>
      <w:color w:val="808080"/>
      <w:lang w:val="fr-FR"/>
    </w:rPr>
  </w:style>
  <w:style w:type="paragraph" w:styleId="Textedemacro">
    <w:name w:val="macro"/>
    <w:link w:val="TextedemacroCar"/>
    <w:uiPriority w:val="3"/>
    <w:semiHidden/>
    <w:unhideWhenUsed/>
    <w:rsid w:val="00DE173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lang w:val="fr-FR"/>
    </w:rPr>
  </w:style>
  <w:style w:type="character" w:customStyle="1" w:styleId="TextedemacroCar">
    <w:name w:val="Texte de macro Car"/>
    <w:basedOn w:val="Policepardfaut"/>
    <w:link w:val="Textedemacro"/>
    <w:uiPriority w:val="3"/>
    <w:semiHidden/>
    <w:rsid w:val="00DE1732"/>
    <w:rPr>
      <w:rFonts w:ascii="Consolas" w:hAnsi="Consolas"/>
      <w:sz w:val="20"/>
      <w:szCs w:val="20"/>
      <w:lang w:val="fr-FR"/>
    </w:rPr>
  </w:style>
  <w:style w:type="character" w:styleId="Titredulivre">
    <w:name w:val="Book Title"/>
    <w:basedOn w:val="Policepardfaut"/>
    <w:uiPriority w:val="33"/>
    <w:qFormat/>
    <w:rsid w:val="00DE1732"/>
    <w:rPr>
      <w:b/>
      <w:bCs/>
      <w:i/>
      <w:iCs/>
      <w:spacing w:val="5"/>
      <w:lang w:val="fr-FR"/>
    </w:rPr>
  </w:style>
  <w:style w:type="paragraph" w:styleId="Titreindex">
    <w:name w:val="index heading"/>
    <w:basedOn w:val="Normal"/>
    <w:next w:val="Index1"/>
    <w:uiPriority w:val="99"/>
    <w:semiHidden/>
    <w:unhideWhenUsed/>
    <w:rsid w:val="00DE1732"/>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DE1732"/>
    <w:pPr>
      <w:spacing w:before="120"/>
    </w:pPr>
    <w:rPr>
      <w:rFonts w:asciiTheme="majorHAnsi" w:eastAsiaTheme="majorEastAsia" w:hAnsiTheme="majorHAnsi" w:cstheme="majorBidi"/>
      <w:b/>
      <w:bCs/>
      <w:sz w:val="24"/>
      <w:szCs w:val="24"/>
    </w:rPr>
  </w:style>
  <w:style w:type="table" w:styleId="Trameclaire-Accent1">
    <w:name w:val="Light Shading Accent 1"/>
    <w:basedOn w:val="TableauNormal"/>
    <w:uiPriority w:val="60"/>
    <w:semiHidden/>
    <w:unhideWhenUsed/>
    <w:rsid w:val="00DE1732"/>
    <w:pPr>
      <w:spacing w:line="240" w:lineRule="auto"/>
    </w:pPr>
    <w:rPr>
      <w:color w:val="49A3EA" w:themeColor="accent1" w:themeShade="BF"/>
    </w:rPr>
    <w:tblPr>
      <w:tblStyleRowBandSize w:val="1"/>
      <w:tblStyleColBandSize w:val="1"/>
      <w:tblBorders>
        <w:top w:val="single" w:sz="8" w:space="0" w:color="A7D3F5" w:themeColor="accent1"/>
        <w:bottom w:val="single" w:sz="8" w:space="0" w:color="A7D3F5" w:themeColor="accent1"/>
      </w:tblBorders>
    </w:tblPr>
    <w:tblStylePr w:type="fir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la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left w:val="nil"/>
          <w:right w:val="nil"/>
          <w:insideH w:val="nil"/>
          <w:insideV w:val="nil"/>
        </w:tcBorders>
        <w:shd w:val="clear" w:color="auto" w:fill="E9F4FC" w:themeFill="accent1" w:themeFillTint="3F"/>
      </w:tcPr>
    </w:tblStylePr>
  </w:style>
  <w:style w:type="table" w:styleId="Trameclaire-Accent2">
    <w:name w:val="Light Shading Accent 2"/>
    <w:basedOn w:val="TableauNormal"/>
    <w:uiPriority w:val="60"/>
    <w:semiHidden/>
    <w:unhideWhenUsed/>
    <w:rsid w:val="00DE1732"/>
    <w:pPr>
      <w:spacing w:line="240" w:lineRule="auto"/>
    </w:pPr>
    <w:rPr>
      <w:color w:val="447B3C" w:themeColor="accent2" w:themeShade="BF"/>
    </w:rPr>
    <w:tblPr>
      <w:tblStyleRowBandSize w:val="1"/>
      <w:tblStyleColBandSize w:val="1"/>
      <w:tblBorders>
        <w:top w:val="single" w:sz="8" w:space="0" w:color="5CA551" w:themeColor="accent2"/>
        <w:bottom w:val="single" w:sz="8" w:space="0" w:color="5CA551" w:themeColor="accent2"/>
      </w:tblBorders>
    </w:tblPr>
    <w:tblStylePr w:type="fir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la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left w:val="nil"/>
          <w:right w:val="nil"/>
          <w:insideH w:val="nil"/>
          <w:insideV w:val="nil"/>
        </w:tcBorders>
        <w:shd w:val="clear" w:color="auto" w:fill="D6E9D3" w:themeFill="accent2" w:themeFillTint="3F"/>
      </w:tcPr>
    </w:tblStylePr>
  </w:style>
  <w:style w:type="table" w:styleId="Trameclaire-Accent3">
    <w:name w:val="Light Shading Accent 3"/>
    <w:basedOn w:val="TableauNormal"/>
    <w:uiPriority w:val="60"/>
    <w:semiHidden/>
    <w:unhideWhenUsed/>
    <w:rsid w:val="00DE1732"/>
    <w:pPr>
      <w:spacing w:line="240" w:lineRule="auto"/>
    </w:pPr>
    <w:rPr>
      <w:color w:val="788E28" w:themeColor="accent3" w:themeShade="BF"/>
    </w:rPr>
    <w:tblPr>
      <w:tblStyleRowBandSize w:val="1"/>
      <w:tblStyleColBandSize w:val="1"/>
      <w:tblBorders>
        <w:top w:val="single" w:sz="8" w:space="0" w:color="A1BF36" w:themeColor="accent3"/>
        <w:bottom w:val="single" w:sz="8" w:space="0" w:color="A1BF36" w:themeColor="accent3"/>
      </w:tblBorders>
    </w:tblPr>
    <w:tblStylePr w:type="fir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la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left w:val="nil"/>
          <w:right w:val="nil"/>
          <w:insideH w:val="nil"/>
          <w:insideV w:val="nil"/>
        </w:tcBorders>
        <w:shd w:val="clear" w:color="auto" w:fill="E8F0CB" w:themeFill="accent3" w:themeFillTint="3F"/>
      </w:tcPr>
    </w:tblStylePr>
  </w:style>
  <w:style w:type="table" w:styleId="Trameclaire-Accent4">
    <w:name w:val="Light Shading Accent 4"/>
    <w:basedOn w:val="TableauNormal"/>
    <w:uiPriority w:val="60"/>
    <w:semiHidden/>
    <w:unhideWhenUsed/>
    <w:rsid w:val="00DE1732"/>
    <w:pPr>
      <w:spacing w:line="240" w:lineRule="auto"/>
    </w:pPr>
    <w:rPr>
      <w:color w:val="92005A" w:themeColor="accent4" w:themeShade="BF"/>
    </w:rPr>
    <w:tblPr>
      <w:tblStyleRowBandSize w:val="1"/>
      <w:tblStyleColBandSize w:val="1"/>
      <w:tblBorders>
        <w:top w:val="single" w:sz="8" w:space="0" w:color="C40079" w:themeColor="accent4"/>
        <w:bottom w:val="single" w:sz="8" w:space="0" w:color="C40079" w:themeColor="accent4"/>
      </w:tblBorders>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Trameclaire-Accent5">
    <w:name w:val="Light Shading Accent 5"/>
    <w:basedOn w:val="TableauNormal"/>
    <w:uiPriority w:val="60"/>
    <w:semiHidden/>
    <w:unhideWhenUsed/>
    <w:rsid w:val="00DE1732"/>
    <w:pPr>
      <w:spacing w:line="240" w:lineRule="auto"/>
    </w:pPr>
    <w:rPr>
      <w:color w:val="942612" w:themeColor="accent5" w:themeShade="BF"/>
    </w:rPr>
    <w:tblPr>
      <w:tblStyleRowBandSize w:val="1"/>
      <w:tblStyleColBandSize w:val="1"/>
      <w:tblBorders>
        <w:top w:val="single" w:sz="8" w:space="0" w:color="C63418" w:themeColor="accent5"/>
        <w:bottom w:val="single" w:sz="8" w:space="0" w:color="C63418" w:themeColor="accent5"/>
      </w:tblBorders>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Trameclaire-Accent6">
    <w:name w:val="Light Shading Accent 6"/>
    <w:basedOn w:val="TableauNormal"/>
    <w:uiPriority w:val="60"/>
    <w:semiHidden/>
    <w:unhideWhenUsed/>
    <w:rsid w:val="00DE1732"/>
    <w:pPr>
      <w:spacing w:line="240" w:lineRule="auto"/>
    </w:pPr>
    <w:rPr>
      <w:color w:val="A2A08C" w:themeColor="accent6" w:themeShade="BF"/>
    </w:rPr>
    <w:tblPr>
      <w:tblStyleRowBandSize w:val="1"/>
      <w:tblStyleColBandSize w:val="1"/>
      <w:tblBorders>
        <w:top w:val="single" w:sz="8" w:space="0" w:color="D0CFC5" w:themeColor="accent6"/>
        <w:bottom w:val="single" w:sz="8" w:space="0" w:color="D0CFC5" w:themeColor="accent6"/>
      </w:tblBorders>
    </w:tblPr>
    <w:tblStylePr w:type="fir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la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left w:val="nil"/>
          <w:right w:val="nil"/>
          <w:insideH w:val="nil"/>
          <w:insideV w:val="nil"/>
        </w:tcBorders>
        <w:shd w:val="clear" w:color="auto" w:fill="F3F3F0" w:themeFill="accent6" w:themeFillTint="3F"/>
      </w:tcPr>
    </w:tblStylePr>
  </w:style>
  <w:style w:type="table" w:styleId="Tramecouleur">
    <w:name w:val="Colorful Shading"/>
    <w:basedOn w:val="TableauNormal"/>
    <w:uiPriority w:val="71"/>
    <w:semiHidden/>
    <w:unhideWhenUsed/>
    <w:rsid w:val="00DE1732"/>
    <w:pPr>
      <w:spacing w:line="240" w:lineRule="auto"/>
    </w:pPr>
    <w:rPr>
      <w:color w:val="000000" w:themeColor="text1"/>
    </w:rPr>
    <w:tblPr>
      <w:tblStyleRowBandSize w:val="1"/>
      <w:tblStyleColBandSize w:val="1"/>
      <w:tblBorders>
        <w:top w:val="single" w:sz="24" w:space="0" w:color="5CA55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E1732"/>
    <w:pPr>
      <w:spacing w:line="240" w:lineRule="auto"/>
    </w:pPr>
    <w:rPr>
      <w:color w:val="000000" w:themeColor="text1"/>
    </w:rPr>
    <w:tblPr>
      <w:tblStyleRowBandSize w:val="1"/>
      <w:tblStyleColBandSize w:val="1"/>
      <w:tblBorders>
        <w:top w:val="single" w:sz="24" w:space="0" w:color="5CA551" w:themeColor="accent2"/>
        <w:left w:val="single" w:sz="4" w:space="0" w:color="A7D3F5" w:themeColor="accent1"/>
        <w:bottom w:val="single" w:sz="4" w:space="0" w:color="A7D3F5" w:themeColor="accent1"/>
        <w:right w:val="single" w:sz="4" w:space="0" w:color="A7D3F5" w:themeColor="accent1"/>
        <w:insideH w:val="single" w:sz="4" w:space="0" w:color="FFFFFF" w:themeColor="background1"/>
        <w:insideV w:val="single" w:sz="4" w:space="0" w:color="FFFFFF" w:themeColor="background1"/>
      </w:tblBorders>
    </w:tblPr>
    <w:tcPr>
      <w:shd w:val="clear" w:color="auto" w:fill="F6FAFE" w:themeFill="accen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7DD" w:themeFill="accent1" w:themeFillShade="99"/>
      </w:tcPr>
    </w:tblStylePr>
    <w:tblStylePr w:type="firstCol">
      <w:rPr>
        <w:color w:val="FFFFFF" w:themeColor="background1"/>
      </w:rPr>
      <w:tblPr/>
      <w:tcPr>
        <w:tcBorders>
          <w:top w:val="nil"/>
          <w:left w:val="nil"/>
          <w:bottom w:val="nil"/>
          <w:right w:val="nil"/>
          <w:insideH w:val="single" w:sz="4" w:space="0" w:color="1987DD" w:themeColor="accent1" w:themeShade="99"/>
          <w:insideV w:val="nil"/>
        </w:tcBorders>
        <w:shd w:val="clear" w:color="auto" w:fill="1987D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87DD" w:themeFill="accent1" w:themeFillShade="99"/>
      </w:tcPr>
    </w:tblStylePr>
    <w:tblStylePr w:type="band1Vert">
      <w:tblPr/>
      <w:tcPr>
        <w:shd w:val="clear" w:color="auto" w:fill="DBEDFB" w:themeFill="accent1" w:themeFillTint="66"/>
      </w:tcPr>
    </w:tblStylePr>
    <w:tblStylePr w:type="band1Horz">
      <w:tblPr/>
      <w:tcPr>
        <w:shd w:val="clear" w:color="auto" w:fill="D3E8F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E1732"/>
    <w:pPr>
      <w:spacing w:line="240" w:lineRule="auto"/>
    </w:pPr>
    <w:rPr>
      <w:color w:val="000000" w:themeColor="text1"/>
    </w:rPr>
    <w:tblPr>
      <w:tblStyleRowBandSize w:val="1"/>
      <w:tblStyleColBandSize w:val="1"/>
      <w:tblBorders>
        <w:top w:val="single" w:sz="24" w:space="0" w:color="5CA551" w:themeColor="accent2"/>
        <w:left w:val="single" w:sz="4" w:space="0" w:color="5CA551" w:themeColor="accent2"/>
        <w:bottom w:val="single" w:sz="4" w:space="0" w:color="5CA551" w:themeColor="accent2"/>
        <w:right w:val="single" w:sz="4" w:space="0" w:color="5CA551" w:themeColor="accent2"/>
        <w:insideH w:val="single" w:sz="4" w:space="0" w:color="FFFFFF" w:themeColor="background1"/>
        <w:insideV w:val="single" w:sz="4" w:space="0" w:color="FFFFFF" w:themeColor="background1"/>
      </w:tblBorders>
    </w:tblPr>
    <w:tcPr>
      <w:shd w:val="clear" w:color="auto" w:fill="EEF6ED" w:themeFill="accent2"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230" w:themeFill="accent2" w:themeFillShade="99"/>
      </w:tcPr>
    </w:tblStylePr>
    <w:tblStylePr w:type="firstCol">
      <w:rPr>
        <w:color w:val="FFFFFF" w:themeColor="background1"/>
      </w:rPr>
      <w:tblPr/>
      <w:tcPr>
        <w:tcBorders>
          <w:top w:val="nil"/>
          <w:left w:val="nil"/>
          <w:bottom w:val="nil"/>
          <w:right w:val="nil"/>
          <w:insideH w:val="single" w:sz="4" w:space="0" w:color="376230" w:themeColor="accent2" w:themeShade="99"/>
          <w:insideV w:val="nil"/>
        </w:tcBorders>
        <w:shd w:val="clear" w:color="auto" w:fill="37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230" w:themeFill="accent2" w:themeFillShade="99"/>
      </w:tcPr>
    </w:tblStylePr>
    <w:tblStylePr w:type="band1Vert">
      <w:tblPr/>
      <w:tcPr>
        <w:shd w:val="clear" w:color="auto" w:fill="BCDCB8" w:themeFill="accent2" w:themeFillTint="66"/>
      </w:tcPr>
    </w:tblStylePr>
    <w:tblStylePr w:type="band1Horz">
      <w:tblPr/>
      <w:tcPr>
        <w:shd w:val="clear" w:color="auto" w:fill="ACD3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E1732"/>
    <w:pPr>
      <w:spacing w:line="240" w:lineRule="auto"/>
    </w:pPr>
    <w:rPr>
      <w:color w:val="000000" w:themeColor="text1"/>
    </w:rPr>
    <w:tblPr>
      <w:tblStyleRowBandSize w:val="1"/>
      <w:tblStyleColBandSize w:val="1"/>
      <w:tblBorders>
        <w:top w:val="single" w:sz="24" w:space="0" w:color="C40079" w:themeColor="accent4"/>
        <w:left w:val="single" w:sz="4" w:space="0" w:color="A1BF36" w:themeColor="accent3"/>
        <w:bottom w:val="single" w:sz="4" w:space="0" w:color="A1BF36" w:themeColor="accent3"/>
        <w:right w:val="single" w:sz="4" w:space="0" w:color="A1BF36" w:themeColor="accent3"/>
        <w:insideH w:val="single" w:sz="4" w:space="0" w:color="FFFFFF" w:themeColor="background1"/>
        <w:insideV w:val="single" w:sz="4" w:space="0" w:color="FFFFFF" w:themeColor="background1"/>
      </w:tblBorders>
    </w:tblPr>
    <w:tcPr>
      <w:shd w:val="clear" w:color="auto" w:fill="F6F9EA"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220" w:themeFill="accent3" w:themeFillShade="99"/>
      </w:tcPr>
    </w:tblStylePr>
    <w:tblStylePr w:type="firstCol">
      <w:rPr>
        <w:color w:val="FFFFFF" w:themeColor="background1"/>
      </w:rPr>
      <w:tblPr/>
      <w:tcPr>
        <w:tcBorders>
          <w:top w:val="nil"/>
          <w:left w:val="nil"/>
          <w:bottom w:val="nil"/>
          <w:right w:val="nil"/>
          <w:insideH w:val="single" w:sz="4" w:space="0" w:color="607220" w:themeColor="accent3" w:themeShade="99"/>
          <w:insideV w:val="nil"/>
        </w:tcBorders>
        <w:shd w:val="clear" w:color="auto" w:fill="6072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220" w:themeFill="accent3" w:themeFillShade="99"/>
      </w:tcPr>
    </w:tblStylePr>
    <w:tblStylePr w:type="band1Vert">
      <w:tblPr/>
      <w:tcPr>
        <w:shd w:val="clear" w:color="auto" w:fill="DAE7AC" w:themeFill="accent3" w:themeFillTint="66"/>
      </w:tcPr>
    </w:tblStylePr>
    <w:tblStylePr w:type="band1Horz">
      <w:tblPr/>
      <w:tcPr>
        <w:shd w:val="clear" w:color="auto" w:fill="D1E298" w:themeFill="accent3" w:themeFillTint="7F"/>
      </w:tcPr>
    </w:tblStylePr>
  </w:style>
  <w:style w:type="table" w:styleId="Tramecouleur-Accent5">
    <w:name w:val="Colorful Shading Accent 5"/>
    <w:basedOn w:val="TableauNormal"/>
    <w:uiPriority w:val="71"/>
    <w:semiHidden/>
    <w:unhideWhenUsed/>
    <w:rsid w:val="00DE1732"/>
    <w:pPr>
      <w:spacing w:line="240" w:lineRule="auto"/>
    </w:pPr>
    <w:rPr>
      <w:color w:val="000000" w:themeColor="text1"/>
    </w:rPr>
    <w:tblPr>
      <w:tblStyleRowBandSize w:val="1"/>
      <w:tblStyleColBandSize w:val="1"/>
      <w:tblBorders>
        <w:top w:val="single" w:sz="24" w:space="0" w:color="D0CFC5"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Pr>
    <w:tcPr>
      <w:shd w:val="clear" w:color="auto" w:fill="FCE9E5" w:themeFill="accent5" w:themeFillTint="19"/>
    </w:tcPr>
    <w:tblStylePr w:type="firstRow">
      <w:rPr>
        <w:b/>
        <w:bCs/>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DE1732"/>
    <w:pPr>
      <w:spacing w:line="240" w:lineRule="auto"/>
    </w:pPr>
    <w:rPr>
      <w:color w:val="000000" w:themeColor="text1"/>
    </w:rPr>
    <w:tblPr>
      <w:tblStyleRowBandSize w:val="1"/>
      <w:tblStyleColBandSize w:val="1"/>
      <w:tblBorders>
        <w:top w:val="single" w:sz="24" w:space="0" w:color="C63418" w:themeColor="accent5"/>
        <w:left w:val="single" w:sz="4" w:space="0" w:color="D0CFC5" w:themeColor="accent6"/>
        <w:bottom w:val="single" w:sz="4" w:space="0" w:color="D0CFC5" w:themeColor="accent6"/>
        <w:right w:val="single" w:sz="4" w:space="0" w:color="D0CFC5" w:themeColor="accent6"/>
        <w:insideH w:val="single" w:sz="4" w:space="0" w:color="FFFFFF" w:themeColor="background1"/>
        <w:insideV w:val="single" w:sz="4" w:space="0" w:color="FFFFFF" w:themeColor="background1"/>
      </w:tblBorders>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36C" w:themeFill="accent6" w:themeFillShade="99"/>
      </w:tcPr>
    </w:tblStylePr>
    <w:tblStylePr w:type="firstCol">
      <w:rPr>
        <w:color w:val="FFFFFF" w:themeColor="background1"/>
      </w:rPr>
      <w:tblPr/>
      <w:tcPr>
        <w:tcBorders>
          <w:top w:val="nil"/>
          <w:left w:val="nil"/>
          <w:bottom w:val="nil"/>
          <w:right w:val="nil"/>
          <w:insideH w:val="single" w:sz="4" w:space="0" w:color="86836C" w:themeColor="accent6" w:themeShade="99"/>
          <w:insideV w:val="nil"/>
        </w:tcBorders>
        <w:shd w:val="clear" w:color="auto" w:fill="86836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836C" w:themeFill="accent6" w:themeFillShade="99"/>
      </w:tcPr>
    </w:tblStylePr>
    <w:tblStylePr w:type="band1Vert">
      <w:tblPr/>
      <w:tcPr>
        <w:shd w:val="clear" w:color="auto" w:fill="ECEBE7" w:themeFill="accent6" w:themeFillTint="66"/>
      </w:tcPr>
    </w:tblStylePr>
    <w:tblStylePr w:type="band1Horz">
      <w:tblPr/>
      <w:tcPr>
        <w:shd w:val="clear" w:color="auto" w:fill="E7E7E2"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DE1732"/>
    <w:pPr>
      <w:spacing w:line="240" w:lineRule="auto"/>
    </w:pPr>
    <w:rPr>
      <w:color w:val="000000" w:themeColor="text1"/>
    </w:rPr>
    <w:tblPr>
      <w:tblStyleRowBandSize w:val="1"/>
      <w:tblStyleColBandSize w:val="1"/>
      <w:tblBorders>
        <w:top w:val="single" w:sz="24" w:space="0" w:color="A1BF36"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Pr>
    <w:tcPr>
      <w:shd w:val="clear" w:color="auto" w:fill="FFE0F3" w:themeFill="accent4" w:themeFillTint="19"/>
    </w:tcPr>
    <w:tblStylePr w:type="firstRow">
      <w:rPr>
        <w:b/>
        <w:bCs/>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DE173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DE1732"/>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tblBorders>
    </w:tblPr>
    <w:tblStylePr w:type="firstRow">
      <w:pPr>
        <w:spacing w:before="0" w:after="0" w:line="240" w:lineRule="auto"/>
      </w:pPr>
      <w:rPr>
        <w:b/>
        <w:bCs/>
        <w:color w:val="FFFFFF" w:themeColor="background1"/>
      </w:rPr>
      <w:tblPr/>
      <w:tcPr>
        <w:tc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shd w:val="clear" w:color="auto" w:fill="A7D3F5" w:themeFill="accent1"/>
      </w:tcPr>
    </w:tblStylePr>
    <w:tblStylePr w:type="lastRow">
      <w:pPr>
        <w:spacing w:before="0" w:after="0" w:line="240" w:lineRule="auto"/>
      </w:pPr>
      <w:rPr>
        <w:b/>
        <w:bCs/>
      </w:rPr>
      <w:tblPr/>
      <w:tcPr>
        <w:tcBorders>
          <w:top w:val="double" w:sz="6"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F4FC" w:themeFill="accent1" w:themeFillTint="3F"/>
      </w:tcPr>
    </w:tblStylePr>
    <w:tblStylePr w:type="band1Horz">
      <w:tblPr/>
      <w:tcPr>
        <w:tcBorders>
          <w:insideH w:val="nil"/>
          <w:insideV w:val="nil"/>
        </w:tcBorders>
        <w:shd w:val="clear" w:color="auto" w:fill="E9F4FC"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E1732"/>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tblBorders>
    </w:tblPr>
    <w:tblStylePr w:type="firstRow">
      <w:pPr>
        <w:spacing w:before="0" w:after="0" w:line="240" w:lineRule="auto"/>
      </w:pPr>
      <w:rPr>
        <w:b/>
        <w:bCs/>
        <w:color w:val="FFFFFF" w:themeColor="background1"/>
      </w:rPr>
      <w:tblPr/>
      <w:tcPr>
        <w:tc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shd w:val="clear" w:color="auto" w:fill="5CA551" w:themeFill="accent2"/>
      </w:tcPr>
    </w:tblStylePr>
    <w:tblStylePr w:type="lastRow">
      <w:pPr>
        <w:spacing w:before="0" w:after="0" w:line="240" w:lineRule="auto"/>
      </w:pPr>
      <w:rPr>
        <w:b/>
        <w:bCs/>
      </w:rPr>
      <w:tblPr/>
      <w:tcPr>
        <w:tcBorders>
          <w:top w:val="double" w:sz="6"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9D3" w:themeFill="accent2" w:themeFillTint="3F"/>
      </w:tcPr>
    </w:tblStylePr>
    <w:tblStylePr w:type="band1Horz">
      <w:tblPr/>
      <w:tcPr>
        <w:tcBorders>
          <w:insideH w:val="nil"/>
          <w:insideV w:val="nil"/>
        </w:tcBorders>
        <w:shd w:val="clear" w:color="auto" w:fill="D6E9D3"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E1732"/>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tblBorders>
    </w:tblPr>
    <w:tblStylePr w:type="firstRow">
      <w:pPr>
        <w:spacing w:before="0" w:after="0" w:line="240" w:lineRule="auto"/>
      </w:pPr>
      <w:rPr>
        <w:b/>
        <w:bCs/>
        <w:color w:val="FFFFFF" w:themeColor="background1"/>
      </w:rPr>
      <w:tblPr/>
      <w:tcPr>
        <w:tc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shd w:val="clear" w:color="auto" w:fill="A1BF36" w:themeFill="accent3"/>
      </w:tcPr>
    </w:tblStylePr>
    <w:tblStylePr w:type="lastRow">
      <w:pPr>
        <w:spacing w:before="0" w:after="0" w:line="240" w:lineRule="auto"/>
      </w:pPr>
      <w:rPr>
        <w:b/>
        <w:bCs/>
      </w:rPr>
      <w:tblPr/>
      <w:tcPr>
        <w:tcBorders>
          <w:top w:val="double" w:sz="6"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F0CB" w:themeFill="accent3" w:themeFillTint="3F"/>
      </w:tcPr>
    </w:tblStylePr>
    <w:tblStylePr w:type="band1Horz">
      <w:tblPr/>
      <w:tcPr>
        <w:tcBorders>
          <w:insideH w:val="nil"/>
          <w:insideV w:val="nil"/>
        </w:tcBorders>
        <w:shd w:val="clear" w:color="auto" w:fill="E8F0C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E1732"/>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E1732"/>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E1732"/>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tblBorders>
    </w:tblPr>
    <w:tblStylePr w:type="firstRow">
      <w:pPr>
        <w:spacing w:before="0" w:after="0" w:line="240" w:lineRule="auto"/>
      </w:pPr>
      <w:rPr>
        <w:b/>
        <w:bCs/>
        <w:color w:val="FFFFFF" w:themeColor="background1"/>
      </w:rPr>
      <w:tblPr/>
      <w:tcPr>
        <w:tc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shd w:val="clear" w:color="auto" w:fill="D0CFC5" w:themeFill="accent6"/>
      </w:tcPr>
    </w:tblStylePr>
    <w:tblStylePr w:type="lastRow">
      <w:pPr>
        <w:spacing w:before="0" w:after="0" w:line="240" w:lineRule="auto"/>
      </w:pPr>
      <w:rPr>
        <w:b/>
        <w:bCs/>
      </w:rPr>
      <w:tblPr/>
      <w:tcPr>
        <w:tcBorders>
          <w:top w:val="double" w:sz="6"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0" w:themeFill="accent6" w:themeFillTint="3F"/>
      </w:tcPr>
    </w:tblStylePr>
    <w:tblStylePr w:type="band1Horz">
      <w:tblPr/>
      <w:tcPr>
        <w:tcBorders>
          <w:insideH w:val="nil"/>
          <w:insideV w:val="nil"/>
        </w:tcBorders>
        <w:shd w:val="clear" w:color="auto" w:fill="F3F3F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E173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DE173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D3F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D3F5" w:themeFill="accent1"/>
      </w:tcPr>
    </w:tblStylePr>
    <w:tblStylePr w:type="lastCol">
      <w:rPr>
        <w:b/>
        <w:bCs/>
        <w:color w:val="FFFFFF" w:themeColor="background1"/>
      </w:rPr>
      <w:tblPr/>
      <w:tcPr>
        <w:tcBorders>
          <w:left w:val="nil"/>
          <w:right w:val="nil"/>
          <w:insideH w:val="nil"/>
          <w:insideV w:val="nil"/>
        </w:tcBorders>
        <w:shd w:val="clear" w:color="auto" w:fill="A7D3F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unhideWhenUsed/>
    <w:rsid w:val="00DE173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A551" w:themeFill="accent2"/>
      </w:tcPr>
    </w:tblStylePr>
    <w:tblStylePr w:type="lastCol">
      <w:rPr>
        <w:b/>
        <w:bCs/>
        <w:color w:val="FFFFFF" w:themeColor="background1"/>
      </w:rPr>
      <w:tblPr/>
      <w:tcPr>
        <w:tcBorders>
          <w:left w:val="nil"/>
          <w:right w:val="nil"/>
          <w:insideH w:val="nil"/>
          <w:insideV w:val="nil"/>
        </w:tcBorders>
        <w:shd w:val="clear" w:color="auto" w:fill="5C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DE173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B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BF36" w:themeFill="accent3"/>
      </w:tcPr>
    </w:tblStylePr>
    <w:tblStylePr w:type="lastCol">
      <w:rPr>
        <w:b/>
        <w:bCs/>
        <w:color w:val="FFFFFF" w:themeColor="background1"/>
      </w:rPr>
      <w:tblPr/>
      <w:tcPr>
        <w:tcBorders>
          <w:left w:val="nil"/>
          <w:right w:val="nil"/>
          <w:insideH w:val="nil"/>
          <w:insideV w:val="nil"/>
        </w:tcBorders>
        <w:shd w:val="clear" w:color="auto" w:fill="A1B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DE173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DE173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DE173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CFC5" w:themeFill="accent6"/>
      </w:tcPr>
    </w:tblStylePr>
    <w:tblStylePr w:type="lastCol">
      <w:rPr>
        <w:b/>
        <w:bCs/>
        <w:color w:val="FFFFFF" w:themeColor="background1"/>
      </w:rPr>
      <w:tblPr/>
      <w:tcPr>
        <w:tcBorders>
          <w:left w:val="nil"/>
          <w:right w:val="nil"/>
          <w:insideH w:val="nil"/>
          <w:insideV w:val="nil"/>
        </w:tcBorders>
        <w:shd w:val="clear" w:color="auto" w:fill="D0CFC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orpsdetexteCar">
    <w:name w:val="Corps de texte Car"/>
    <w:basedOn w:val="Policepardfaut"/>
    <w:link w:val="Corpsdetexte"/>
    <w:semiHidden/>
    <w:rsid w:val="002231B5"/>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4612">
      <w:bodyDiv w:val="1"/>
      <w:marLeft w:val="0"/>
      <w:marRight w:val="0"/>
      <w:marTop w:val="0"/>
      <w:marBottom w:val="0"/>
      <w:divBdr>
        <w:top w:val="none" w:sz="0" w:space="0" w:color="auto"/>
        <w:left w:val="none" w:sz="0" w:space="0" w:color="auto"/>
        <w:bottom w:val="none" w:sz="0" w:space="0" w:color="auto"/>
        <w:right w:val="none" w:sz="0" w:space="0" w:color="auto"/>
      </w:divBdr>
    </w:div>
    <w:div w:id="121507522">
      <w:bodyDiv w:val="1"/>
      <w:marLeft w:val="0"/>
      <w:marRight w:val="0"/>
      <w:marTop w:val="0"/>
      <w:marBottom w:val="0"/>
      <w:divBdr>
        <w:top w:val="none" w:sz="0" w:space="0" w:color="auto"/>
        <w:left w:val="none" w:sz="0" w:space="0" w:color="auto"/>
        <w:bottom w:val="none" w:sz="0" w:space="0" w:color="auto"/>
        <w:right w:val="none" w:sz="0" w:space="0" w:color="auto"/>
      </w:divBdr>
    </w:div>
    <w:div w:id="259529276">
      <w:bodyDiv w:val="1"/>
      <w:marLeft w:val="0"/>
      <w:marRight w:val="0"/>
      <w:marTop w:val="0"/>
      <w:marBottom w:val="0"/>
      <w:divBdr>
        <w:top w:val="none" w:sz="0" w:space="0" w:color="auto"/>
        <w:left w:val="none" w:sz="0" w:space="0" w:color="auto"/>
        <w:bottom w:val="none" w:sz="0" w:space="0" w:color="auto"/>
        <w:right w:val="none" w:sz="0" w:space="0" w:color="auto"/>
      </w:divBdr>
    </w:div>
    <w:div w:id="425543917">
      <w:bodyDiv w:val="1"/>
      <w:marLeft w:val="0"/>
      <w:marRight w:val="0"/>
      <w:marTop w:val="0"/>
      <w:marBottom w:val="0"/>
      <w:divBdr>
        <w:top w:val="none" w:sz="0" w:space="0" w:color="auto"/>
        <w:left w:val="none" w:sz="0" w:space="0" w:color="auto"/>
        <w:bottom w:val="none" w:sz="0" w:space="0" w:color="auto"/>
        <w:right w:val="none" w:sz="0" w:space="0" w:color="auto"/>
      </w:divBdr>
    </w:div>
    <w:div w:id="528838133">
      <w:bodyDiv w:val="1"/>
      <w:marLeft w:val="0"/>
      <w:marRight w:val="0"/>
      <w:marTop w:val="0"/>
      <w:marBottom w:val="0"/>
      <w:divBdr>
        <w:top w:val="none" w:sz="0" w:space="0" w:color="auto"/>
        <w:left w:val="none" w:sz="0" w:space="0" w:color="auto"/>
        <w:bottom w:val="none" w:sz="0" w:space="0" w:color="auto"/>
        <w:right w:val="none" w:sz="0" w:space="0" w:color="auto"/>
      </w:divBdr>
    </w:div>
    <w:div w:id="680740865">
      <w:bodyDiv w:val="1"/>
      <w:marLeft w:val="0"/>
      <w:marRight w:val="0"/>
      <w:marTop w:val="0"/>
      <w:marBottom w:val="0"/>
      <w:divBdr>
        <w:top w:val="none" w:sz="0" w:space="0" w:color="auto"/>
        <w:left w:val="none" w:sz="0" w:space="0" w:color="auto"/>
        <w:bottom w:val="none" w:sz="0" w:space="0" w:color="auto"/>
        <w:right w:val="none" w:sz="0" w:space="0" w:color="auto"/>
      </w:divBdr>
    </w:div>
    <w:div w:id="745691508">
      <w:bodyDiv w:val="1"/>
      <w:marLeft w:val="0"/>
      <w:marRight w:val="0"/>
      <w:marTop w:val="0"/>
      <w:marBottom w:val="0"/>
      <w:divBdr>
        <w:top w:val="none" w:sz="0" w:space="0" w:color="auto"/>
        <w:left w:val="none" w:sz="0" w:space="0" w:color="auto"/>
        <w:bottom w:val="none" w:sz="0" w:space="0" w:color="auto"/>
        <w:right w:val="none" w:sz="0" w:space="0" w:color="auto"/>
      </w:divBdr>
    </w:div>
    <w:div w:id="746193582">
      <w:bodyDiv w:val="1"/>
      <w:marLeft w:val="0"/>
      <w:marRight w:val="0"/>
      <w:marTop w:val="0"/>
      <w:marBottom w:val="0"/>
      <w:divBdr>
        <w:top w:val="none" w:sz="0" w:space="0" w:color="auto"/>
        <w:left w:val="none" w:sz="0" w:space="0" w:color="auto"/>
        <w:bottom w:val="none" w:sz="0" w:space="0" w:color="auto"/>
        <w:right w:val="none" w:sz="0" w:space="0" w:color="auto"/>
      </w:divBdr>
    </w:div>
    <w:div w:id="785545622">
      <w:bodyDiv w:val="1"/>
      <w:marLeft w:val="0"/>
      <w:marRight w:val="0"/>
      <w:marTop w:val="0"/>
      <w:marBottom w:val="0"/>
      <w:divBdr>
        <w:top w:val="none" w:sz="0" w:space="0" w:color="auto"/>
        <w:left w:val="none" w:sz="0" w:space="0" w:color="auto"/>
        <w:bottom w:val="none" w:sz="0" w:space="0" w:color="auto"/>
        <w:right w:val="none" w:sz="0" w:space="0" w:color="auto"/>
      </w:divBdr>
    </w:div>
    <w:div w:id="888153468">
      <w:bodyDiv w:val="1"/>
      <w:marLeft w:val="0"/>
      <w:marRight w:val="0"/>
      <w:marTop w:val="0"/>
      <w:marBottom w:val="0"/>
      <w:divBdr>
        <w:top w:val="none" w:sz="0" w:space="0" w:color="auto"/>
        <w:left w:val="none" w:sz="0" w:space="0" w:color="auto"/>
        <w:bottom w:val="none" w:sz="0" w:space="0" w:color="auto"/>
        <w:right w:val="none" w:sz="0" w:space="0" w:color="auto"/>
      </w:divBdr>
    </w:div>
    <w:div w:id="905144910">
      <w:bodyDiv w:val="1"/>
      <w:marLeft w:val="0"/>
      <w:marRight w:val="0"/>
      <w:marTop w:val="0"/>
      <w:marBottom w:val="0"/>
      <w:divBdr>
        <w:top w:val="none" w:sz="0" w:space="0" w:color="auto"/>
        <w:left w:val="none" w:sz="0" w:space="0" w:color="auto"/>
        <w:bottom w:val="none" w:sz="0" w:space="0" w:color="auto"/>
        <w:right w:val="none" w:sz="0" w:space="0" w:color="auto"/>
      </w:divBdr>
    </w:div>
    <w:div w:id="1186410649">
      <w:bodyDiv w:val="1"/>
      <w:marLeft w:val="0"/>
      <w:marRight w:val="0"/>
      <w:marTop w:val="0"/>
      <w:marBottom w:val="0"/>
      <w:divBdr>
        <w:top w:val="none" w:sz="0" w:space="0" w:color="auto"/>
        <w:left w:val="none" w:sz="0" w:space="0" w:color="auto"/>
        <w:bottom w:val="none" w:sz="0" w:space="0" w:color="auto"/>
        <w:right w:val="none" w:sz="0" w:space="0" w:color="auto"/>
      </w:divBdr>
    </w:div>
    <w:div w:id="1403285405">
      <w:bodyDiv w:val="1"/>
      <w:marLeft w:val="0"/>
      <w:marRight w:val="0"/>
      <w:marTop w:val="0"/>
      <w:marBottom w:val="0"/>
      <w:divBdr>
        <w:top w:val="none" w:sz="0" w:space="0" w:color="auto"/>
        <w:left w:val="none" w:sz="0" w:space="0" w:color="auto"/>
        <w:bottom w:val="none" w:sz="0" w:space="0" w:color="auto"/>
        <w:right w:val="none" w:sz="0" w:space="0" w:color="auto"/>
      </w:divBdr>
    </w:div>
    <w:div w:id="1451317337">
      <w:bodyDiv w:val="1"/>
      <w:marLeft w:val="0"/>
      <w:marRight w:val="0"/>
      <w:marTop w:val="0"/>
      <w:marBottom w:val="0"/>
      <w:divBdr>
        <w:top w:val="none" w:sz="0" w:space="0" w:color="auto"/>
        <w:left w:val="none" w:sz="0" w:space="0" w:color="auto"/>
        <w:bottom w:val="none" w:sz="0" w:space="0" w:color="auto"/>
        <w:right w:val="none" w:sz="0" w:space="0" w:color="auto"/>
      </w:divBdr>
    </w:div>
    <w:div w:id="17955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sites-pollues.developpement-durable.gouv.fr/"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yperlink" Target="http://Infoterre.brgm.f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header" Target="header11.xml"/><Relationship Id="rId37" Type="http://schemas.openxmlformats.org/officeDocument/2006/relationships/hyperlink" Target="http://www.geoportail.fr" TargetMode="External"/><Relationship Id="rId40" Type="http://schemas.openxmlformats.org/officeDocument/2006/relationships/header" Target="header13.xml"/><Relationship Id="rId45"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6.emf"/><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amboll">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B4A1-5441-4F96-894F-96594178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59</Pages>
  <Words>15798</Words>
  <Characters>84050</Characters>
  <Application>Microsoft Office Word</Application>
  <DocSecurity>0</DocSecurity>
  <Lines>2050</Lines>
  <Paragraphs>1188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Report</vt:lpstr>
      <vt:lpstr>Report</vt:lpstr>
      <vt:lpstr>Intended for</vt:lpstr>
    </vt:vector>
  </TitlesOfParts>
  <Company>Ramboll</Company>
  <LinksUpToDate>false</LinksUpToDate>
  <CharactersWithSpaces>98660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Windows User</dc:creator>
  <cp:lastModifiedBy>Kevin Bureau</cp:lastModifiedBy>
  <cp:revision>45</cp:revision>
  <cp:lastPrinted>2015-05-28T12:49:00Z</cp:lastPrinted>
  <dcterms:created xsi:type="dcterms:W3CDTF">2017-08-18T09:18:00Z</dcterms:created>
  <dcterms:modified xsi:type="dcterms:W3CDTF">2017-09-04T15:04:00Z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kOvsSupplements">
    <vt:lpwstr>Supplements</vt:lpwstr>
  </property>
  <property fmtid="{D5CDD505-2E9C-101B-9397-08002B2CF9AE}" pid="3" name="bmkOvsSupplement">
    <vt:lpwstr>Supplement</vt:lpwstr>
  </property>
  <property fmtid="{D5CDD505-2E9C-101B-9397-08002B2CF9AE}" pid="4" name="SD_KeepOpenIfEmpty">
    <vt:lpwstr>False</vt:lpwstr>
  </property>
  <property fmtid="{D5CDD505-2E9C-101B-9397-08002B2CF9AE}" pid="5" name="SD_ShowDocumentInfo">
    <vt:lpwstr>True</vt:lpwstr>
  </property>
  <property fmtid="{D5CDD505-2E9C-101B-9397-08002B2CF9AE}" pid="6" name="SD_ShowGeneralPanel">
    <vt:lpwstr>True</vt:lpwstr>
  </property>
  <property fmtid="{D5CDD505-2E9C-101B-9397-08002B2CF9AE}" pid="7" name="SD_BrandingGraphicBehavior">
    <vt:lpwstr>Report</vt:lpwstr>
  </property>
  <property fmtid="{D5CDD505-2E9C-101B-9397-08002B2CF9AE}" pid="8" name="SD_PageOrientationBehavior">
    <vt:lpwstr>Report</vt:lpwstr>
  </property>
  <property fmtid="{D5CDD505-2E9C-101B-9397-08002B2CF9AE}" pid="9" name="Ram_Document_Title1">
    <vt:lpwstr> </vt:lpwstr>
  </property>
  <property fmtid="{D5CDD505-2E9C-101B-9397-08002B2CF9AE}" pid="10" name="Ram_Document_Title2">
    <vt:lpwstr> </vt:lpwstr>
  </property>
  <property fmtid="{D5CDD505-2E9C-101B-9397-08002B2CF9AE}" pid="11" name="Ram_Document_Date">
    <vt:lpwstr> </vt:lpwstr>
  </property>
  <property fmtid="{D5CDD505-2E9C-101B-9397-08002B2CF9AE}" pid="12" name="Ram_Document_DocID">
    <vt:lpwstr> </vt:lpwstr>
  </property>
  <property fmtid="{D5CDD505-2E9C-101B-9397-08002B2CF9AE}" pid="13" name="Ram_Document_Version">
    <vt:lpwstr> </vt:lpwstr>
  </property>
  <property fmtid="{D5CDD505-2E9C-101B-9397-08002B2CF9AE}" pid="14" name="Ram_Project_Number">
    <vt:lpwstr> </vt:lpwstr>
  </property>
  <property fmtid="{D5CDD505-2E9C-101B-9397-08002B2CF9AE}" pid="15" name="Ram_Document_VersionDescription">
    <vt:lpwstr> </vt:lpwstr>
  </property>
  <property fmtid="{D5CDD505-2E9C-101B-9397-08002B2CF9AE}" pid="16" name="DlgAdress">
    <vt:bool>true</vt:bool>
  </property>
  <property fmtid="{D5CDD505-2E9C-101B-9397-08002B2CF9AE}" pid="17" name="DlgAnvändere">
    <vt:bool>true</vt:bool>
  </property>
  <property fmtid="{D5CDD505-2E9C-101B-9397-08002B2CF9AE}" pid="18" name="DlgUppdrag">
    <vt:bool>true</vt:bool>
  </property>
  <property fmtid="{D5CDD505-2E9C-101B-9397-08002B2CF9AE}" pid="19" name="Ram_Document_DocStructureID">
    <vt:lpwstr> </vt:lpwstr>
  </property>
  <property fmtid="{D5CDD505-2E9C-101B-9397-08002B2CF9AE}" pid="20" name="Ram_Document_CheckedBy">
    <vt:lpwstr> </vt:lpwstr>
  </property>
  <property fmtid="{D5CDD505-2E9C-101B-9397-08002B2CF9AE}" pid="21" name="Ram_Document_ApprovedBy">
    <vt:lpwstr> </vt:lpwstr>
  </property>
  <property fmtid="{D5CDD505-2E9C-101B-9397-08002B2CF9AE}" pid="22" name="Ram_Document_PreparedBy">
    <vt:lpwstr> </vt:lpwstr>
  </property>
  <property fmtid="{D5CDD505-2E9C-101B-9397-08002B2CF9AE}" pid="23" name="SD_TemplateGroup">
    <vt:lpwstr>Report</vt:lpwstr>
  </property>
  <property fmtid="{D5CDD505-2E9C-101B-9397-08002B2CF9AE}" pid="24" name="sdSharePointPropertyTranslation">
    <vt:lpwstr>True</vt:lpwstr>
  </property>
  <property fmtid="{D5CDD505-2E9C-101B-9397-08002B2CF9AE}" pid="25" name="SD_OptionalFooter">
    <vt:lpwstr>True</vt:lpwstr>
  </property>
  <property fmtid="{D5CDD505-2E9C-101B-9397-08002B2CF9AE}" pid="26" name="SD_DocumentLanguageString">
    <vt:lpwstr>French</vt:lpwstr>
  </property>
  <property fmtid="{D5CDD505-2E9C-101B-9397-08002B2CF9AE}" pid="27" name="SD_CtlText_Usersettings_Userprofile">
    <vt:lpwstr>catherine le tertre</vt:lpwstr>
  </property>
  <property fmtid="{D5CDD505-2E9C-101B-9397-08002B2CF9AE}" pid="28" name="sdDocumentDate">
    <vt:lpwstr>42152</vt:lpwstr>
  </property>
  <property fmtid="{D5CDD505-2E9C-101B-9397-08002B2CF9AE}" pid="29" name="sdDocumentDateFormat">
    <vt:lpwstr>fr-FR:yyyy/MM/dd</vt:lpwstr>
  </property>
  <property fmtid="{D5CDD505-2E9C-101B-9397-08002B2CF9AE}" pid="30" name="SD_CtlText_General_OptionalFooter">
    <vt:lpwstr> </vt:lpwstr>
  </property>
  <property fmtid="{D5CDD505-2E9C-101B-9397-08002B2CF9AE}" pid="31" name="SD_CtlText_General_MadeBy">
    <vt:lpwstr> X</vt:lpwstr>
  </property>
  <property fmtid="{D5CDD505-2E9C-101B-9397-08002B2CF9AE}" pid="32" name="SD_CtlText_General_CheckedBy">
    <vt:lpwstr> </vt:lpwstr>
  </property>
  <property fmtid="{D5CDD505-2E9C-101B-9397-08002B2CF9AE}" pid="33" name="SD_CtlText_General_ApprovedBy">
    <vt:lpwstr> </vt:lpwstr>
  </property>
  <property fmtid="{D5CDD505-2E9C-101B-9397-08002B2CF9AE}" pid="34" name="SD_UserprofileName">
    <vt:lpwstr>Template Ramboll kbureau</vt:lpwstr>
  </property>
  <property fmtid="{D5CDD505-2E9C-101B-9397-08002B2CF9AE}" pid="35" name="SD_Office_SD_OFF_ID">
    <vt:lpwstr>386</vt:lpwstr>
  </property>
  <property fmtid="{D5CDD505-2E9C-101B-9397-08002B2CF9AE}" pid="36" name="SD_Office_SD_OFF_Country">
    <vt:lpwstr>France</vt:lpwstr>
  </property>
  <property fmtid="{D5CDD505-2E9C-101B-9397-08002B2CF9AE}" pid="37" name="SD_Office_SD_OFF_Offices">
    <vt:lpwstr>Rue Etienne Marcel - Ramboll Environ</vt:lpwstr>
  </property>
  <property fmtid="{D5CDD505-2E9C-101B-9397-08002B2CF9AE}" pid="38" name="SD_Office_SD_OFF_Name">
    <vt:lpwstr>Ramboll Environ</vt:lpwstr>
  </property>
  <property fmtid="{D5CDD505-2E9C-101B-9397-08002B2CF9AE}" pid="39" name="SD_Office_SD_OFF_Name_EN">
    <vt:lpwstr>Ramboll Environ</vt:lpwstr>
  </property>
  <property fmtid="{D5CDD505-2E9C-101B-9397-08002B2CF9AE}" pid="40" name="SD_Office_SD_OFF_Name_Label">
    <vt:lpwstr>Ramboll Environ</vt:lpwstr>
  </property>
  <property fmtid="{D5CDD505-2E9C-101B-9397-08002B2CF9AE}" pid="41" name="SD_Office_SD_OFF_Address">
    <vt:lpwstr>52 rue Etienne Marcel¤75002 Paris</vt:lpwstr>
  </property>
  <property fmtid="{D5CDD505-2E9C-101B-9397-08002B2CF9AE}" pid="42" name="SD_Office_SD_OFF_Address_EN">
    <vt:lpwstr>52 rue Etienne Marcel¤75002 Paris¤France</vt:lpwstr>
  </property>
  <property fmtid="{D5CDD505-2E9C-101B-9397-08002B2CF9AE}" pid="43" name="SD_Office_SD_OFF_Address_Label">
    <vt:lpwstr/>
  </property>
  <property fmtid="{D5CDD505-2E9C-101B-9397-08002B2CF9AE}" pid="44" name="SD_Office_SD_OFF_DatePrefix">
    <vt:lpwstr/>
  </property>
  <property fmtid="{D5CDD505-2E9C-101B-9397-08002B2CF9AE}" pid="45" name="SD_Office_SD_OFF_CVR">
    <vt:lpwstr>SAS au capital de 38 115€¤RCS Paris 2003 B 15003¤SIRET : 443 685 029 00078¤APE : 7112B</vt:lpwstr>
  </property>
  <property fmtid="{D5CDD505-2E9C-101B-9397-08002B2CF9AE}" pid="46" name="SD_Office_SD_OFF_CVR_EN">
    <vt:lpwstr>SAS au capital de 38 115€¤RCS Paris 2003 B 15003¤SIRET : 443 685 029 00078¤APE : 7112B</vt:lpwstr>
  </property>
  <property fmtid="{D5CDD505-2E9C-101B-9397-08002B2CF9AE}" pid="47" name="SD_Office_SD_OFF_CVRspecial">
    <vt:lpwstr/>
  </property>
  <property fmtid="{D5CDD505-2E9C-101B-9397-08002B2CF9AE}" pid="48" name="SD_Office_SD_OFF_CVRspecial_EN">
    <vt:lpwstr/>
  </property>
  <property fmtid="{D5CDD505-2E9C-101B-9397-08002B2CF9AE}" pid="49" name="SD_Office_SD_OFF_EmailCVR">
    <vt:lpwstr>Ramboll Environ France SAS au capital de 38 115€ RCS Aix-en-Provence¤SIRET 443 685 029 00094  APE 7112B</vt:lpwstr>
  </property>
  <property fmtid="{D5CDD505-2E9C-101B-9397-08002B2CF9AE}" pid="50" name="SD_Office_SD_OFF_EmailCVR_EN">
    <vt:lpwstr>Ramboll Environ France SAS au capital de 38 115€ RCS Aix-en-Provence¤SIRET 443 685 029 00094  APE 7112B</vt:lpwstr>
  </property>
  <property fmtid="{D5CDD505-2E9C-101B-9397-08002B2CF9AE}" pid="51" name="SD_Office_SD_OFF_Phone">
    <vt:lpwstr>+33 (0)1 42 71 11 10</vt:lpwstr>
  </property>
  <property fmtid="{D5CDD505-2E9C-101B-9397-08002B2CF9AE}" pid="52" name="SD_Office_SD_OFF_Fax">
    <vt:lpwstr>+33 (0)1 42 71 13 28</vt:lpwstr>
  </property>
  <property fmtid="{D5CDD505-2E9C-101B-9397-08002B2CF9AE}" pid="53" name="SD_Office_SD_OFF_Web">
    <vt:lpwstr>www.ramboll-environ.com</vt:lpwstr>
  </property>
  <property fmtid="{D5CDD505-2E9C-101B-9397-08002B2CF9AE}" pid="54" name="SD_Office_SD_OFF_Web_EN">
    <vt:lpwstr>www.ramboll-environ.com</vt:lpwstr>
  </property>
  <property fmtid="{D5CDD505-2E9C-101B-9397-08002B2CF9AE}" pid="55" name="SD_Office_SD_OFF_LegalName">
    <vt:lpwstr>Ramboll Environ France SAS</vt:lpwstr>
  </property>
  <property fmtid="{D5CDD505-2E9C-101B-9397-08002B2CF9AE}" pid="56" name="SD_Office_SD_OFF_LegalName_EN">
    <vt:lpwstr>Ramboll Environ France SAS</vt:lpwstr>
  </property>
  <property fmtid="{D5CDD505-2E9C-101B-9397-08002B2CF9AE}" pid="57" name="SD_Office_SD_OFF_SignOffSpacing">
    <vt:lpwstr>&lt;none&gt;</vt:lpwstr>
  </property>
  <property fmtid="{D5CDD505-2E9C-101B-9397-08002B2CF9AE}" pid="58" name="SD_Office_SD_OFF_ArtworkDefinition">
    <vt:lpwstr/>
  </property>
  <property fmtid="{D5CDD505-2E9C-101B-9397-08002B2CF9AE}" pid="59" name="SD_Office_SD_OFF_ImageDefinition_NOTINUSE">
    <vt:lpwstr>Default</vt:lpwstr>
  </property>
  <property fmtid="{D5CDD505-2E9C-101B-9397-08002B2CF9AE}" pid="60" name="SD_Office_SD_OFF_Dear">
    <vt:lpwstr/>
  </property>
  <property fmtid="{D5CDD505-2E9C-101B-9397-08002B2CF9AE}" pid="61" name="SD_Office_SD_OFF_ColorTheme">
    <vt:lpwstr>Ramboll</vt:lpwstr>
  </property>
  <property fmtid="{D5CDD505-2E9C-101B-9397-08002B2CF9AE}" pid="62" name="SD_Office_SD_OFF_PaperSizeTest">
    <vt:lpwstr>A4</vt:lpwstr>
  </property>
  <property fmtid="{D5CDD505-2E9C-101B-9397-08002B2CF9AE}" pid="63" name="SD_Office_SD_OFF_EnvironSignature">
    <vt:lpwstr>TRUE</vt:lpwstr>
  </property>
  <property fmtid="{D5CDD505-2E9C-101B-9397-08002B2CF9AE}" pid="64" name="SD_USR_Name">
    <vt:lpwstr>Kévin BUREAU</vt:lpwstr>
  </property>
  <property fmtid="{D5CDD505-2E9C-101B-9397-08002B2CF9AE}" pid="65" name="SD_USR_Education">
    <vt:lpwstr/>
  </property>
  <property fmtid="{D5CDD505-2E9C-101B-9397-08002B2CF9AE}" pid="66" name="SD_USR_Title">
    <vt:lpwstr>Ingénieur de Projet</vt:lpwstr>
  </property>
  <property fmtid="{D5CDD505-2E9C-101B-9397-08002B2CF9AE}" pid="67" name="SD_USR_DirectPhone">
    <vt:lpwstr>01 42 71 11 10</vt:lpwstr>
  </property>
  <property fmtid="{D5CDD505-2E9C-101B-9397-08002B2CF9AE}" pid="68" name="SD_USR_Mobile">
    <vt:lpwstr>06 46 27 93 88</vt:lpwstr>
  </property>
  <property fmtid="{D5CDD505-2E9C-101B-9397-08002B2CF9AE}" pid="69" name="SD_USR_Email">
    <vt:lpwstr>kbureau@ramboll.com</vt:lpwstr>
  </property>
  <property fmtid="{D5CDD505-2E9C-101B-9397-08002B2CF9AE}" pid="70" name="SD_USR_Department">
    <vt:lpwstr/>
  </property>
  <property fmtid="{D5CDD505-2E9C-101B-9397-08002B2CF9AE}" pid="71" name="SD_ArtworkDefinition">
    <vt:lpwstr>Environment &amp; Health</vt:lpwstr>
  </property>
  <property fmtid="{D5CDD505-2E9C-101B-9397-08002B2CF9AE}" pid="72" name="DocumentInfoFinished">
    <vt:lpwstr>True</vt:lpwstr>
  </property>
  <property fmtid="{D5CDD505-2E9C-101B-9397-08002B2CF9AE}" pid="73" name="ContentRemapped">
    <vt:lpwstr>true</vt:lpwstr>
  </property>
  <property fmtid="{D5CDD505-2E9C-101B-9397-08002B2CF9AE}" pid="74" name="SD_DocumentLanguage">
    <vt:lpwstr>fr-FR</vt:lpwstr>
  </property>
  <property fmtid="{D5CDD505-2E9C-101B-9397-08002B2CF9AE}" pid="75" name="CurrentOfficeID">
    <vt:lpwstr>386</vt:lpwstr>
  </property>
  <property fmtid="{D5CDD505-2E9C-101B-9397-08002B2CF9AE}" pid="76" name="SD_Office_SD_OFF_DreiseitlSignature">
    <vt:lpwstr/>
  </property>
  <property fmtid="{D5CDD505-2E9C-101B-9397-08002B2CF9AE}" pid="77" name="SD_Office_SD_OFF_IMSSignature">
    <vt:lpwstr/>
  </property>
  <property fmtid="{D5CDD505-2E9C-101B-9397-08002B2CF9AE}" pid="78" name="LastCompletedArtworkDefinition">
    <vt:lpwstr>Ramboll Environ Color</vt:lpwstr>
  </property>
  <property fmtid="{D5CDD505-2E9C-101B-9397-08002B2CF9AE}" pid="79" name="SD_FileNameInDocument">
    <vt:lpwstr>False</vt:lpwstr>
  </property>
  <property fmtid="{D5CDD505-2E9C-101B-9397-08002B2CF9AE}" pid="80" name="SD_ReportPageNumber">
    <vt:lpwstr>1</vt:lpwstr>
  </property>
</Properties>
</file>